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C0B1" w14:textId="4D295AD6" w:rsidR="00110456" w:rsidRDefault="0025380C" w:rsidP="00162352">
      <w:pPr>
        <w:snapToGrid w:val="0"/>
        <w:jc w:val="center"/>
        <w:rPr>
          <w:rFonts w:ascii="Times New Roman" w:eastAsia="AdvOTea1a7398" w:hAnsi="Times New Roman"/>
          <w:b/>
          <w:bCs/>
          <w:kern w:val="0"/>
          <w:sz w:val="24"/>
          <w:szCs w:val="24"/>
        </w:rPr>
      </w:pPr>
      <w:r w:rsidRPr="0025380C">
        <w:rPr>
          <w:rFonts w:ascii="Times New Roman" w:eastAsia="AdvOTea1a7398" w:hAnsi="Times New Roman"/>
          <w:b/>
          <w:bCs/>
          <w:kern w:val="0"/>
          <w:sz w:val="24"/>
          <w:szCs w:val="24"/>
        </w:rPr>
        <w:t>Integrated lithium niobate photonics: from communications to metrology</w:t>
      </w:r>
    </w:p>
    <w:p w14:paraId="6BBB3E8F" w14:textId="77777777" w:rsidR="00110456" w:rsidRDefault="00110456" w:rsidP="00162352">
      <w:pPr>
        <w:snapToGrid w:val="0"/>
        <w:jc w:val="center"/>
        <w:rPr>
          <w:rFonts w:ascii="Times New Roman" w:eastAsia="AdvOTea1a7398" w:hAnsi="Times New Roman"/>
          <w:kern w:val="0"/>
          <w:szCs w:val="21"/>
        </w:rPr>
      </w:pPr>
    </w:p>
    <w:p w14:paraId="095BE23F" w14:textId="5F89F9CC" w:rsidR="00110456" w:rsidRDefault="008F5AAA" w:rsidP="00162352">
      <w:pPr>
        <w:snapToGrid w:val="0"/>
        <w:jc w:val="center"/>
        <w:rPr>
          <w:rFonts w:ascii="Times New Roman" w:eastAsia="AdvOTea1a7398" w:hAnsi="Times New Roman"/>
          <w:i/>
          <w:kern w:val="0"/>
          <w:szCs w:val="21"/>
        </w:rPr>
      </w:pPr>
      <w:r>
        <w:rPr>
          <w:rFonts w:ascii="Times New Roman" w:eastAsia="AdvOTea1a7398" w:hAnsi="Times New Roman"/>
          <w:i/>
          <w:kern w:val="0"/>
          <w:szCs w:val="21"/>
        </w:rPr>
        <w:t>Tsinghua</w:t>
      </w:r>
      <w:r w:rsidR="0009048D">
        <w:rPr>
          <w:rFonts w:ascii="Times New Roman" w:eastAsia="AdvOTea1a7398" w:hAnsi="Times New Roman"/>
          <w:i/>
          <w:kern w:val="0"/>
          <w:szCs w:val="21"/>
        </w:rPr>
        <w:t xml:space="preserve"> University</w:t>
      </w:r>
      <w:r w:rsidR="002C04FB">
        <w:rPr>
          <w:rFonts w:ascii="Times New Roman" w:eastAsia="AdvOTea1a7398" w:hAnsi="Times New Roman"/>
          <w:i/>
          <w:kern w:val="0"/>
          <w:szCs w:val="21"/>
        </w:rPr>
        <w:t>, China</w:t>
      </w:r>
    </w:p>
    <w:p w14:paraId="25034CC0" w14:textId="77777777" w:rsidR="00110456" w:rsidRDefault="00110456" w:rsidP="00162352">
      <w:pPr>
        <w:snapToGrid w:val="0"/>
        <w:jc w:val="center"/>
        <w:rPr>
          <w:rFonts w:ascii="Times New Roman" w:eastAsia="AdvOTea1a7398" w:hAnsi="Times New Roman"/>
          <w:kern w:val="0"/>
          <w:szCs w:val="21"/>
        </w:rPr>
      </w:pPr>
    </w:p>
    <w:p w14:paraId="0AA42EA1" w14:textId="7A6801A2" w:rsidR="00110456" w:rsidRDefault="00A16C36" w:rsidP="00162352">
      <w:pPr>
        <w:snapToGrid w:val="0"/>
        <w:jc w:val="center"/>
        <w:rPr>
          <w:rFonts w:ascii="Times New Roman" w:eastAsia="AdvOTea1a7398" w:hAnsi="Times New Roman"/>
          <w:b/>
          <w:kern w:val="0"/>
          <w:szCs w:val="21"/>
        </w:rPr>
      </w:pPr>
      <w:r>
        <w:rPr>
          <w:rFonts w:ascii="Times New Roman" w:eastAsia="AdvOTea1a7398" w:hAnsi="Times New Roman"/>
          <w:b/>
          <w:kern w:val="0"/>
          <w:szCs w:val="21"/>
        </w:rPr>
        <w:t>Yang Li</w:t>
      </w:r>
    </w:p>
    <w:p w14:paraId="579D97E6" w14:textId="391CE890" w:rsidR="00E002F1" w:rsidRDefault="00E002F1" w:rsidP="00162352">
      <w:pPr>
        <w:snapToGrid w:val="0"/>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2F7619" w:rsidRPr="002F7619">
        <w:rPr>
          <w:rFonts w:ascii="Times New Roman" w:eastAsia="AdvOTea1a7398" w:hAnsi="Times New Roman"/>
          <w:b/>
          <w:kern w:val="0"/>
          <w:szCs w:val="21"/>
        </w:rPr>
        <w:t>yli9003@mail.tsinghua.edu.cn</w:t>
      </w:r>
    </w:p>
    <w:p w14:paraId="53D94259" w14:textId="77777777" w:rsidR="00110456" w:rsidRDefault="00110456" w:rsidP="00162352">
      <w:pPr>
        <w:snapToGrid w:val="0"/>
        <w:jc w:val="center"/>
        <w:rPr>
          <w:rFonts w:ascii="Times New Roman" w:eastAsia="AdvOTea1a7398" w:hAnsi="Times New Roman"/>
          <w:kern w:val="0"/>
          <w:szCs w:val="21"/>
        </w:rPr>
      </w:pPr>
    </w:p>
    <w:p w14:paraId="1CE172BE" w14:textId="7DFA868A" w:rsidR="00A74DD3" w:rsidRPr="002747BA" w:rsidRDefault="00A74DD3" w:rsidP="00162352">
      <w:pPr>
        <w:snapToGrid w:val="0"/>
        <w:rPr>
          <w:rFonts w:ascii="Times New Roman" w:eastAsia="华文宋体" w:hAnsi="Times New Roman"/>
          <w:color w:val="000000" w:themeColor="text1"/>
          <w:sz w:val="24"/>
          <w:szCs w:val="24"/>
        </w:rPr>
      </w:pPr>
      <w:r w:rsidRPr="00A74DD3">
        <w:rPr>
          <w:rFonts w:ascii="Times New Roman" w:eastAsia="华文宋体" w:hAnsi="Times New Roman"/>
          <w:color w:val="000000" w:themeColor="text1"/>
          <w:szCs w:val="21"/>
        </w:rPr>
        <w:t xml:space="preserve">Lithium niobate features low absorption, high refractive index, large electro-optic coefficient, and high chemical and thermal stability from 0.4μm to 5μm, leading to the broad applications in the electro-optic modulators of fiber-optic communications. Recently, the fabrication technique of thin film lithium niobate on insulator (TFLNOI) wafer and its nanofabrication techniques achieved significant development. This development enables integrated electro-optic modulators with voltage–length product of as low as ~1V•cm as well as 3dB bandwidth of over 100GHz, electro-optic frequency combs with tunable repetition rate. By fully leveraging the tunable repetition rate of electro-optic frequency combs, we achieved ambiguity-free absolute distance measurement system with a precision of ~100 </w:t>
      </w:r>
      <w:r w:rsidRPr="00A74DD3">
        <w:rPr>
          <w:rFonts w:ascii="Symbol" w:eastAsia="华文宋体" w:hAnsi="Symbol"/>
          <w:color w:val="000000" w:themeColor="text1"/>
          <w:szCs w:val="21"/>
        </w:rPr>
        <w:t>m</w:t>
      </w:r>
      <w:r w:rsidRPr="00A74DD3">
        <w:rPr>
          <w:rFonts w:ascii="Times New Roman" w:eastAsia="华文宋体" w:hAnsi="Times New Roman"/>
          <w:color w:val="000000" w:themeColor="text1"/>
          <w:szCs w:val="21"/>
        </w:rPr>
        <w:t>m and an acquisition rate of ~10 kHz. Based on the integrated lithium niobate phase modulators, we achieved 16-channel optical phased array, featuring beam steering of 24</w:t>
      </w:r>
      <w:r w:rsidRPr="00A74DD3">
        <w:rPr>
          <w:rFonts w:ascii="Times New Roman" w:eastAsia="华文宋体" w:hAnsi="Times New Roman"/>
          <w:color w:val="000000" w:themeColor="text1"/>
          <w:szCs w:val="21"/>
          <w:vertAlign w:val="superscript"/>
        </w:rPr>
        <w:t>o</w:t>
      </w:r>
      <w:r w:rsidRPr="00A74DD3">
        <w:rPr>
          <w:rFonts w:ascii="Times New Roman" w:eastAsia="华文宋体" w:hAnsi="Times New Roman"/>
          <w:color w:val="000000" w:themeColor="text1"/>
          <w:szCs w:val="21"/>
        </w:rPr>
        <w:t xml:space="preserve"> and 8</w:t>
      </w:r>
      <w:r w:rsidRPr="00A74DD3">
        <w:rPr>
          <w:rFonts w:ascii="Times New Roman" w:eastAsia="华文宋体" w:hAnsi="Times New Roman"/>
          <w:color w:val="000000" w:themeColor="text1"/>
          <w:szCs w:val="21"/>
          <w:vertAlign w:val="superscript"/>
        </w:rPr>
        <w:t>o</w:t>
      </w:r>
      <w:r w:rsidRPr="00A74DD3">
        <w:rPr>
          <w:rFonts w:ascii="Times New Roman" w:eastAsia="华文宋体" w:hAnsi="Times New Roman"/>
          <w:color w:val="000000" w:themeColor="text1"/>
          <w:szCs w:val="21"/>
        </w:rPr>
        <w:t xml:space="preserve">, respectively, in two dimensions. To achieve the mass production of integrated TFLN devices with high fidelity and low cost, we developed wet etching-based fabrication process for TFLNOI, resulting in </w:t>
      </w:r>
      <w:proofErr w:type="spellStart"/>
      <w:r w:rsidRPr="00A74DD3">
        <w:rPr>
          <w:rFonts w:ascii="Times New Roman" w:eastAsia="华文宋体" w:hAnsi="Times New Roman"/>
          <w:color w:val="000000" w:themeColor="text1"/>
          <w:szCs w:val="21"/>
        </w:rPr>
        <w:t>microring</w:t>
      </w:r>
      <w:proofErr w:type="spellEnd"/>
      <w:r w:rsidRPr="00A74DD3">
        <w:rPr>
          <w:rFonts w:ascii="Times New Roman" w:eastAsia="华文宋体" w:hAnsi="Times New Roman"/>
          <w:color w:val="000000" w:themeColor="text1"/>
          <w:szCs w:val="21"/>
        </w:rPr>
        <w:t xml:space="preserve"> with intrinsic quality factor of over 10 million.</w:t>
      </w:r>
    </w:p>
    <w:p w14:paraId="50112B23" w14:textId="5430D879" w:rsidR="00110456" w:rsidRPr="00162352" w:rsidRDefault="002C04FB" w:rsidP="00162352">
      <w:pPr>
        <w:autoSpaceDE w:val="0"/>
        <w:autoSpaceDN w:val="0"/>
        <w:adjustRightInd w:val="0"/>
        <w:ind w:firstLineChars="200" w:firstLine="420"/>
        <w:rPr>
          <w:rFonts w:ascii="Times New Roman" w:eastAsia="AdvOTea1a7398" w:hAnsi="Times New Roman" w:hint="eastAsia"/>
          <w:kern w:val="0"/>
          <w:szCs w:val="21"/>
        </w:rPr>
      </w:pPr>
      <w:r>
        <w:rPr>
          <w:rFonts w:ascii="Times New Roman" w:eastAsia="AdvOTea1a7398" w:hAnsi="Times New Roman"/>
          <w:kern w:val="0"/>
          <w:szCs w:val="21"/>
        </w:rPr>
        <w:t xml:space="preserve">   </w:t>
      </w:r>
    </w:p>
    <w:p w14:paraId="3DB0CCFC" w14:textId="23C72859" w:rsidR="00110456" w:rsidRDefault="0005774F">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61312" behindDoc="1" locked="0" layoutInCell="1" allowOverlap="1" wp14:anchorId="29B425F9" wp14:editId="7BE6CA17">
            <wp:simplePos x="0" y="0"/>
            <wp:positionH relativeFrom="column">
              <wp:posOffset>-11430</wp:posOffset>
            </wp:positionH>
            <wp:positionV relativeFrom="paragraph">
              <wp:posOffset>182245</wp:posOffset>
            </wp:positionV>
            <wp:extent cx="724535" cy="965200"/>
            <wp:effectExtent l="0" t="0" r="0" b="6350"/>
            <wp:wrapTight wrapText="bothSides">
              <wp:wrapPolygon edited="0">
                <wp:start x="0" y="0"/>
                <wp:lineTo x="0" y="21316"/>
                <wp:lineTo x="21013" y="21316"/>
                <wp:lineTo x="21013" y="0"/>
                <wp:lineTo x="0" y="0"/>
              </wp:wrapPolygon>
            </wp:wrapTight>
            <wp:docPr id="157088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4FB">
        <w:rPr>
          <w:rFonts w:ascii="Times New Roman" w:hAnsi="Times New Roman"/>
          <w:b/>
          <w:bCs/>
          <w:szCs w:val="21"/>
          <w:u w:val="single"/>
        </w:rPr>
        <w:t>Short Bio:</w:t>
      </w:r>
    </w:p>
    <w:p w14:paraId="3B535B5E" w14:textId="424199A1" w:rsidR="00110456" w:rsidRPr="00393B48" w:rsidRDefault="005B148A" w:rsidP="00162352">
      <w:pPr>
        <w:snapToGrid w:val="0"/>
        <w:rPr>
          <w:rFonts w:ascii="Times New Roman" w:hAnsi="Times New Roman"/>
          <w:szCs w:val="21"/>
        </w:rPr>
      </w:pPr>
      <w:r w:rsidRPr="00DB715C">
        <w:rPr>
          <w:rFonts w:ascii="Times New Roman" w:eastAsia="AdvOTea1a7398" w:hAnsi="Times New Roman"/>
          <w:b/>
          <w:bCs/>
          <w:kern w:val="0"/>
          <w:szCs w:val="21"/>
        </w:rPr>
        <w:t>Yang Li</w:t>
      </w:r>
      <w:r w:rsidRPr="005B148A">
        <w:rPr>
          <w:rFonts w:ascii="Times New Roman" w:eastAsia="AdvOTea1a7398" w:hAnsi="Times New Roman"/>
          <w:kern w:val="0"/>
          <w:szCs w:val="21"/>
        </w:rPr>
        <w:t xml:space="preserve"> received B.S. degree in telecommunication engineering (2006) and M.S. degree in electromagnetic field and microwave technology (2008) from Huazhong University of Science and Technology, China, and Ph.D. degree in Electrical </w:t>
      </w:r>
      <w:proofErr w:type="gramStart"/>
      <w:r w:rsidRPr="005B148A">
        <w:rPr>
          <w:rFonts w:ascii="Times New Roman" w:eastAsia="AdvOTea1a7398" w:hAnsi="Times New Roman"/>
          <w:kern w:val="0"/>
          <w:szCs w:val="21"/>
        </w:rPr>
        <w:t xml:space="preserve">Engineering </w:t>
      </w:r>
      <w:r w:rsidR="002A36A2" w:rsidRPr="005B148A">
        <w:rPr>
          <w:rFonts w:ascii="Times New Roman" w:eastAsia="AdvOTea1a7398" w:hAnsi="Times New Roman"/>
          <w:kern w:val="0"/>
          <w:szCs w:val="21"/>
        </w:rPr>
        <w:t xml:space="preserve"> </w:t>
      </w:r>
      <w:r w:rsidRPr="005B148A">
        <w:rPr>
          <w:rFonts w:ascii="Times New Roman" w:eastAsia="AdvOTea1a7398" w:hAnsi="Times New Roman"/>
          <w:kern w:val="0"/>
          <w:szCs w:val="21"/>
        </w:rPr>
        <w:t>(</w:t>
      </w:r>
      <w:proofErr w:type="gramEnd"/>
      <w:r w:rsidRPr="005B148A">
        <w:rPr>
          <w:rFonts w:ascii="Times New Roman" w:eastAsia="AdvOTea1a7398" w:hAnsi="Times New Roman"/>
          <w:kern w:val="0"/>
          <w:szCs w:val="21"/>
        </w:rPr>
        <w:t xml:space="preserve">2012) from Iowa State University. He was a Postdoctoral Fellow at Harvard University from 2013 to 2018. In 2018, he joined the Department of Precision Instrument at Tsinghua University as an Associate Professor. His current research interests include integrated lithium-niobate photonics and integrated zero-index metamaterials. He published several papers on high-impact journals including Nature Photonics, Advanced Materials, Light: Science and Applications, Nano Letters. Four of his journal papers were featured as cover stories. </w:t>
      </w:r>
      <w:r w:rsidR="00A21E12">
        <w:rPr>
          <w:rFonts w:ascii="Times New Roman" w:eastAsia="AdvOTea1a7398" w:hAnsi="Times New Roman"/>
          <w:kern w:val="0"/>
          <w:szCs w:val="21"/>
        </w:rPr>
        <w:t>Two</w:t>
      </w:r>
      <w:r w:rsidRPr="005B148A">
        <w:rPr>
          <w:rFonts w:ascii="Times New Roman" w:eastAsia="AdvOTea1a7398" w:hAnsi="Times New Roman"/>
          <w:kern w:val="0"/>
          <w:szCs w:val="21"/>
        </w:rPr>
        <w:t xml:space="preserve"> of his papers has been cited for over 2</w:t>
      </w:r>
      <w:r w:rsidR="008133C9">
        <w:rPr>
          <w:rFonts w:ascii="Times New Roman" w:eastAsia="AdvOTea1a7398" w:hAnsi="Times New Roman"/>
          <w:kern w:val="0"/>
          <w:szCs w:val="21"/>
        </w:rPr>
        <w:t>0</w:t>
      </w:r>
      <w:r w:rsidRPr="005B148A">
        <w:rPr>
          <w:rFonts w:ascii="Times New Roman" w:eastAsia="AdvOTea1a7398" w:hAnsi="Times New Roman"/>
          <w:kern w:val="0"/>
          <w:szCs w:val="21"/>
        </w:rPr>
        <w:t>0 times on Web of Science. He received the first-class award of excellent faculty advisor of Tsinghua University, the IEEE Antennas and Propagation Society Doctoral Research Award and was nominated for the R.W.P. King Award. He is the PI of several grants of National Nature Science Foundation, Beijing Natural Science Foundation, National Key Research and Development Program of China as well as co-PI of grants of National Science Foundation and Samsung.</w:t>
      </w:r>
    </w:p>
    <w:sectPr w:rsidR="00110456" w:rsidRPr="00393B48" w:rsidSect="00F85D74">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C196" w14:textId="77777777" w:rsidR="00F85D74" w:rsidRDefault="00F85D74" w:rsidP="00110456">
      <w:r>
        <w:separator/>
      </w:r>
    </w:p>
  </w:endnote>
  <w:endnote w:type="continuationSeparator" w:id="0">
    <w:p w14:paraId="3C7B0752" w14:textId="77777777" w:rsidR="00F85D74" w:rsidRDefault="00F85D74"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8A7C" w14:textId="77777777" w:rsidR="00F85D74" w:rsidRDefault="00F85D74" w:rsidP="00110456">
      <w:r>
        <w:separator/>
      </w:r>
    </w:p>
  </w:footnote>
  <w:footnote w:type="continuationSeparator" w:id="0">
    <w:p w14:paraId="0CD10F96" w14:textId="77777777" w:rsidR="00F85D74" w:rsidRDefault="00F85D74"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56DD7"/>
    <w:rsid w:val="0005774F"/>
    <w:rsid w:val="00060120"/>
    <w:rsid w:val="00067343"/>
    <w:rsid w:val="0009048D"/>
    <w:rsid w:val="000A6D21"/>
    <w:rsid w:val="000D1CC7"/>
    <w:rsid w:val="000E48CE"/>
    <w:rsid w:val="00110456"/>
    <w:rsid w:val="001369C8"/>
    <w:rsid w:val="00162352"/>
    <w:rsid w:val="001A22C7"/>
    <w:rsid w:val="001B6972"/>
    <w:rsid w:val="002448EF"/>
    <w:rsid w:val="0025380C"/>
    <w:rsid w:val="0026535C"/>
    <w:rsid w:val="002A36A2"/>
    <w:rsid w:val="002B6185"/>
    <w:rsid w:val="002C04FB"/>
    <w:rsid w:val="002D36A6"/>
    <w:rsid w:val="002E4865"/>
    <w:rsid w:val="002F7619"/>
    <w:rsid w:val="003220BE"/>
    <w:rsid w:val="0033595C"/>
    <w:rsid w:val="00393B48"/>
    <w:rsid w:val="003B23E3"/>
    <w:rsid w:val="003B3975"/>
    <w:rsid w:val="003C7BE6"/>
    <w:rsid w:val="00404D43"/>
    <w:rsid w:val="00466898"/>
    <w:rsid w:val="00473DC4"/>
    <w:rsid w:val="004876EA"/>
    <w:rsid w:val="004879E9"/>
    <w:rsid w:val="004905A6"/>
    <w:rsid w:val="004A6DCF"/>
    <w:rsid w:val="004E52B7"/>
    <w:rsid w:val="00511090"/>
    <w:rsid w:val="00565CE0"/>
    <w:rsid w:val="005803CD"/>
    <w:rsid w:val="00584E5E"/>
    <w:rsid w:val="005B148A"/>
    <w:rsid w:val="005F37C4"/>
    <w:rsid w:val="006212FA"/>
    <w:rsid w:val="00631F6D"/>
    <w:rsid w:val="00676DC6"/>
    <w:rsid w:val="00694E36"/>
    <w:rsid w:val="006A3368"/>
    <w:rsid w:val="006C1B10"/>
    <w:rsid w:val="0077463B"/>
    <w:rsid w:val="00791ED8"/>
    <w:rsid w:val="007B6636"/>
    <w:rsid w:val="00807566"/>
    <w:rsid w:val="008133C9"/>
    <w:rsid w:val="008404C1"/>
    <w:rsid w:val="00865403"/>
    <w:rsid w:val="008C7FC6"/>
    <w:rsid w:val="008F5AAA"/>
    <w:rsid w:val="00906B0E"/>
    <w:rsid w:val="00930E39"/>
    <w:rsid w:val="009336F6"/>
    <w:rsid w:val="0094269C"/>
    <w:rsid w:val="009434C3"/>
    <w:rsid w:val="009548FE"/>
    <w:rsid w:val="00982CEF"/>
    <w:rsid w:val="009A2ED3"/>
    <w:rsid w:val="009C6F3D"/>
    <w:rsid w:val="009E1A95"/>
    <w:rsid w:val="009F18B3"/>
    <w:rsid w:val="00A16C36"/>
    <w:rsid w:val="00A21E12"/>
    <w:rsid w:val="00A52F26"/>
    <w:rsid w:val="00A74DD3"/>
    <w:rsid w:val="00A762EC"/>
    <w:rsid w:val="00AB76A6"/>
    <w:rsid w:val="00AC31B6"/>
    <w:rsid w:val="00AD170D"/>
    <w:rsid w:val="00B1014E"/>
    <w:rsid w:val="00B45166"/>
    <w:rsid w:val="00B60DF6"/>
    <w:rsid w:val="00B85C02"/>
    <w:rsid w:val="00B96CCB"/>
    <w:rsid w:val="00BC2B32"/>
    <w:rsid w:val="00BD2324"/>
    <w:rsid w:val="00C00B1A"/>
    <w:rsid w:val="00C4134A"/>
    <w:rsid w:val="00C41DD0"/>
    <w:rsid w:val="00C51444"/>
    <w:rsid w:val="00CA3C0E"/>
    <w:rsid w:val="00CB67A5"/>
    <w:rsid w:val="00CF4737"/>
    <w:rsid w:val="00D11B73"/>
    <w:rsid w:val="00D2223F"/>
    <w:rsid w:val="00D44273"/>
    <w:rsid w:val="00D56D82"/>
    <w:rsid w:val="00D91A34"/>
    <w:rsid w:val="00DB715C"/>
    <w:rsid w:val="00DD0520"/>
    <w:rsid w:val="00DD709A"/>
    <w:rsid w:val="00E002F1"/>
    <w:rsid w:val="00E1760C"/>
    <w:rsid w:val="00E30339"/>
    <w:rsid w:val="00E66214"/>
    <w:rsid w:val="00E66C0D"/>
    <w:rsid w:val="00E74B9D"/>
    <w:rsid w:val="00E804E0"/>
    <w:rsid w:val="00EC7B58"/>
    <w:rsid w:val="00EF53C6"/>
    <w:rsid w:val="00EF71FD"/>
    <w:rsid w:val="00F3729C"/>
    <w:rsid w:val="00F41043"/>
    <w:rsid w:val="00F63910"/>
    <w:rsid w:val="00F85D74"/>
    <w:rsid w:val="00FA1380"/>
    <w:rsid w:val="00FB4A59"/>
    <w:rsid w:val="00FC16C2"/>
    <w:rsid w:val="00FD37FC"/>
    <w:rsid w:val="00FF5143"/>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400</Words>
  <Characters>2280</Characters>
  <Application>Microsoft Office Word</Application>
  <DocSecurity>0</DocSecurity>
  <Lines>19</Lines>
  <Paragraphs>5</Paragraphs>
  <ScaleCrop>false</ScaleCrop>
  <Company>Microsoft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203</cp:revision>
  <dcterms:created xsi:type="dcterms:W3CDTF">2019-03-15T01:07:00Z</dcterms:created>
  <dcterms:modified xsi:type="dcterms:W3CDTF">2024-02-04T02:56:00Z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