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0" w:lineRule="exact"/>
        <w:contextualSpacing/>
        <w:jc w:val="center"/>
        <w:rPr>
          <w:rFonts w:ascii="Times New Roman" w:hAnsi="Times New Roman" w:eastAsia="AdvOTea1a7398"/>
          <w:b/>
          <w:bCs/>
          <w:kern w:val="0"/>
          <w:sz w:val="24"/>
          <w:szCs w:val="24"/>
        </w:rPr>
      </w:pPr>
      <w:bookmarkStart w:id="0" w:name="_GoBack"/>
      <w:r>
        <w:rPr>
          <w:rFonts w:ascii="Times New Roman" w:hAnsi="Times New Roman" w:eastAsia="AdvOTea1a7398"/>
          <w:b/>
          <w:bCs/>
          <w:kern w:val="0"/>
          <w:sz w:val="24"/>
          <w:szCs w:val="24"/>
        </w:rPr>
        <w:t>Lanthanide Transducers for Advanced Imaging and Assistive Technology</w:t>
      </w:r>
    </w:p>
    <w:bookmarkEnd w:id="0"/>
    <w:p>
      <w:pPr>
        <w:spacing w:line="280" w:lineRule="exact"/>
        <w:contextualSpacing/>
        <w:jc w:val="center"/>
        <w:rPr>
          <w:rFonts w:ascii="Times New Roman" w:hAnsi="Times New Roman" w:eastAsia="AdvOTea1a7398"/>
          <w:kern w:val="0"/>
          <w:szCs w:val="21"/>
        </w:rPr>
      </w:pPr>
    </w:p>
    <w:p>
      <w:pPr>
        <w:spacing w:line="280" w:lineRule="exact"/>
        <w:contextualSpacing/>
        <w:jc w:val="center"/>
        <w:rPr>
          <w:rFonts w:ascii="Times New Roman" w:hAnsi="Times New Roman" w:eastAsia="AdvOTea1a7398"/>
          <w:i/>
          <w:kern w:val="0"/>
          <w:szCs w:val="21"/>
        </w:rPr>
      </w:pPr>
      <w:r>
        <w:rPr>
          <w:rFonts w:ascii="Times New Roman" w:hAnsi="Times New Roman" w:eastAsia="AdvOTea1a7398"/>
          <w:i/>
          <w:kern w:val="0"/>
          <w:szCs w:val="21"/>
        </w:rPr>
        <w:t>National University of Singapore</w:t>
      </w:r>
      <w:r>
        <w:rPr>
          <w:rFonts w:hint="eastAsia" w:ascii="Times New Roman" w:hAnsi="Times New Roman" w:eastAsia="AdvOTea1a7398"/>
          <w:i/>
          <w:kern w:val="0"/>
          <w:szCs w:val="21"/>
          <w:lang w:val="en-US" w:eastAsia="zh-CN"/>
        </w:rPr>
        <w:t xml:space="preserve">, </w:t>
      </w:r>
      <w:r>
        <w:rPr>
          <w:rFonts w:ascii="Times New Roman" w:hAnsi="Times New Roman" w:eastAsia="AdvOTea1a7398"/>
          <w:i/>
          <w:kern w:val="0"/>
          <w:szCs w:val="21"/>
        </w:rPr>
        <w:t>Singapore</w:t>
      </w:r>
    </w:p>
    <w:p>
      <w:pPr>
        <w:spacing w:line="280" w:lineRule="exact"/>
        <w:contextualSpacing/>
        <w:jc w:val="center"/>
        <w:rPr>
          <w:rFonts w:hint="eastAsia" w:ascii="Times New Roman" w:hAnsi="Times New Roman" w:eastAsia="AdvOTea1a7398"/>
          <w:kern w:val="0"/>
          <w:szCs w:val="21"/>
          <w:lang w:eastAsia="zh-CN"/>
        </w:rPr>
      </w:pPr>
    </w:p>
    <w:p>
      <w:pPr>
        <w:spacing w:line="280" w:lineRule="exact"/>
        <w:contextualSpacing/>
        <w:jc w:val="center"/>
        <w:rPr>
          <w:rFonts w:ascii="Times New Roman" w:hAnsi="Times New Roman" w:eastAsia="AdvOTea1a7398"/>
          <w:b/>
          <w:kern w:val="0"/>
          <w:szCs w:val="21"/>
        </w:rPr>
      </w:pPr>
      <w:r>
        <w:rPr>
          <w:rFonts w:ascii="Times New Roman" w:hAnsi="Times New Roman" w:eastAsia="AdvOTea1a7398"/>
          <w:b/>
          <w:kern w:val="0"/>
          <w:szCs w:val="21"/>
        </w:rPr>
        <w:t>Xiaogang Liu</w:t>
      </w:r>
    </w:p>
    <w:p>
      <w:pPr>
        <w:spacing w:line="280" w:lineRule="exact"/>
        <w:contextualSpacing/>
        <w:jc w:val="center"/>
        <w:rPr>
          <w:rFonts w:ascii="Times New Roman" w:hAnsi="Times New Roman" w:eastAsia="AdvOTea1a7398"/>
          <w:b/>
          <w:kern w:val="0"/>
          <w:szCs w:val="21"/>
        </w:rPr>
      </w:pPr>
      <w:r>
        <w:rPr>
          <w:rFonts w:hint="eastAsia" w:ascii="Times New Roman" w:hAnsi="Times New Roman" w:eastAsia="AdvOTea1a7398"/>
          <w:b/>
          <w:kern w:val="0"/>
          <w:szCs w:val="21"/>
        </w:rPr>
        <w:t>Email:</w:t>
      </w:r>
      <w:r>
        <w:rPr>
          <w:rFonts w:ascii="Times New Roman" w:hAnsi="Times New Roman" w:eastAsia="AdvOTea1a7398"/>
          <w:b/>
          <w:kern w:val="0"/>
          <w:szCs w:val="21"/>
        </w:rPr>
        <w:t xml:space="preserve"> chmlx@nus.edu.sg</w:t>
      </w:r>
    </w:p>
    <w:p>
      <w:pPr>
        <w:spacing w:line="280" w:lineRule="exact"/>
        <w:contextualSpacing/>
        <w:jc w:val="center"/>
        <w:rPr>
          <w:rFonts w:ascii="Times New Roman" w:hAnsi="Times New Roman" w:eastAsia="AdvOTea1a7398"/>
          <w:kern w:val="0"/>
          <w:szCs w:val="21"/>
        </w:rPr>
      </w:pPr>
    </w:p>
    <w:p>
      <w:pPr>
        <w:autoSpaceDE w:val="0"/>
        <w:autoSpaceDN w:val="0"/>
        <w:adjustRightInd w:val="0"/>
        <w:ind w:firstLine="420" w:firstLineChars="200"/>
        <w:rPr>
          <w:rFonts w:ascii="Times New Roman" w:hAnsi="Times New Roman" w:eastAsia="AdvOTea1a7398"/>
          <w:kern w:val="0"/>
          <w:szCs w:val="21"/>
        </w:rPr>
      </w:pPr>
      <w:r>
        <w:rPr>
          <w:rFonts w:ascii="Times New Roman" w:hAnsi="Times New Roman" w:eastAsia="AdvOTea1a7398"/>
          <w:kern w:val="0"/>
          <w:szCs w:val="21"/>
        </w:rPr>
        <w:t xml:space="preserve">Imaging technology has revolutionized our understanding of the world, from medical diagnosis to astronomical exploration. Advancements in imaging tools have led to significant breakthroughs across various sectors. The field continually evolves, with technologies like lanthanide doping in optical nanomaterials emerging as a promising research area. This technique aims to improve image resolution and open up new application possibilities. Lanthanides are notable for their specific light absorption and emission capabilities, useful in frequency conversion to change light into new wavelengths. Photon upconversion, a notable research area, converts low-energy photons to higher-energy ones, enhancing imaging, bio-detection, therapy, and X-ray scintillation. I will also discuss recent advancements in electronic assistive technologies for individuals with disabilities, highlighting the transformative potential of these innovations.   </w:t>
      </w:r>
    </w:p>
    <w:p>
      <w:pPr>
        <w:overflowPunct w:val="0"/>
        <w:autoSpaceDE w:val="0"/>
        <w:autoSpaceDN w:val="0"/>
        <w:spacing w:line="440" w:lineRule="exact"/>
        <w:jc w:val="left"/>
        <w:rPr>
          <w:rFonts w:ascii="Times New Roman" w:hAnsi="Times New Roman"/>
          <w:b/>
          <w:bCs/>
          <w:szCs w:val="21"/>
          <w:u w:val="single"/>
        </w:rPr>
      </w:pPr>
    </w:p>
    <w:p>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drawing>
          <wp:anchor distT="0" distB="0" distL="114300" distR="114300" simplePos="0" relativeHeight="251660288" behindDoc="0" locked="0" layoutInCell="1" allowOverlap="1">
            <wp:simplePos x="0" y="0"/>
            <wp:positionH relativeFrom="column">
              <wp:posOffset>-113030</wp:posOffset>
            </wp:positionH>
            <wp:positionV relativeFrom="paragraph">
              <wp:posOffset>165100</wp:posOffset>
            </wp:positionV>
            <wp:extent cx="1002030" cy="1092200"/>
            <wp:effectExtent l="0" t="0" r="7620" b="0"/>
            <wp:wrapSquare wrapText="bothSides"/>
            <wp:docPr id="207342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42769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2030" cy="1092200"/>
                    </a:xfrm>
                    <a:prstGeom prst="rect">
                      <a:avLst/>
                    </a:prstGeom>
                    <a:noFill/>
                  </pic:spPr>
                </pic:pic>
              </a:graphicData>
            </a:graphic>
          </wp:anchor>
        </w:drawing>
      </w:r>
      <w:r>
        <w:rPr>
          <w:rFonts w:ascii="Times New Roman" w:hAnsi="Times New Roman"/>
          <w:b/>
          <w:bCs/>
          <w:szCs w:val="21"/>
          <w:u w:val="single"/>
        </w:rPr>
        <w:t>Short Bio:</w:t>
      </w:r>
    </w:p>
    <w:p>
      <w:pPr>
        <w:spacing w:line="280" w:lineRule="exact"/>
        <w:contextualSpacing/>
        <w:rPr>
          <w:rFonts w:ascii="Times New Roman" w:hAnsi="Times New Roman" w:eastAsia="AdvOTea1a7398"/>
          <w:kern w:val="0"/>
          <w:szCs w:val="21"/>
        </w:rPr>
      </w:pPr>
      <w:r>
        <w:rPr>
          <w:rFonts w:ascii="Times New Roman" w:hAnsi="Times New Roman"/>
          <w:b/>
          <w:w w:val="90"/>
          <w:szCs w:val="21"/>
        </w:rPr>
        <w:t xml:space="preserve">Xiaogang Liu </w:t>
      </w:r>
      <w:r>
        <w:rPr>
          <w:rFonts w:ascii="Times New Roman" w:hAnsi="Times New Roman" w:eastAsia="AdvOTea1a7398"/>
          <w:kern w:val="0"/>
          <w:szCs w:val="21"/>
        </w:rPr>
        <w:t>received his Ph.D. from Northwestern University, USA (2004). After spending two years as a postdoctoral researcher in the Department of Materials Science and Engineering at MIT, he joined NUS in 2006 and was promoted to Full Professor in 2017. Among his research interests are the study of energy transfer in lanthanide-doped nanomaterials, the application of optical nanomaterials for neuromodulation and light-field imaging, the development of advanced X-ray imaging scintillators, and the prototyping of electronic tools for assistive technologies.</w:t>
      </w:r>
    </w:p>
    <w:p>
      <w:pPr>
        <w:pStyle w:val="6"/>
        <w:spacing w:before="0" w:beforeAutospacing="0" w:after="0" w:afterAutospacing="0" w:line="280" w:lineRule="exact"/>
        <w:contextualSpacing/>
        <w:rPr>
          <w:rFonts w:ascii="Times New Roman" w:hAnsi="Times New Roman" w:cs="Times New Roman" w:eastAsiaTheme="minorEastAsia"/>
          <w:w w:val="90"/>
          <w:kern w:val="2"/>
          <w:sz w:val="21"/>
          <w:szCs w:val="21"/>
          <w:lang w:eastAsia="zh-CN"/>
        </w:rPr>
      </w:pPr>
    </w:p>
    <w:p>
      <w:pPr>
        <w:spacing w:line="240" w:lineRule="exact"/>
        <w:outlineLvl w:val="0"/>
        <w:rPr>
          <w:rFonts w:ascii="Times New Roman" w:hAnsi="Times New Roman"/>
          <w:szCs w:val="21"/>
        </w:rPr>
      </w:pPr>
    </w:p>
    <w:sectPr>
      <w:headerReference r:id="rId3" w:type="default"/>
      <w:footerReference r:id="rId4" w:type="default"/>
      <w:pgSz w:w="9072" w:h="13892"/>
      <w:pgMar w:top="1018" w:right="851"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PGothic">
    <w:altName w:val="Hiragino Sans"/>
    <w:panose1 w:val="020B0600070205080204"/>
    <w:charset w:val="80"/>
    <w:family w:val="swiss"/>
    <w:pitch w:val="default"/>
    <w:sig w:usb0="00000000" w:usb1="00000000" w:usb2="08000012" w:usb3="00000000" w:csb0="0002009F" w:csb1="00000000"/>
  </w:font>
  <w:font w:name="AdvOTea1a7398">
    <w:altName w:val="苹方-简"/>
    <w:panose1 w:val="00000000000000000000"/>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bQwNzY1NzUxtjA2MjBQ0lEKTi0uzszPAykwrAUArABgMCwAAAA="/>
  </w:docVars>
  <w:rsids>
    <w:rsidRoot w:val="009C6F3D"/>
    <w:rsid w:val="00021B4C"/>
    <w:rsid w:val="0003479A"/>
    <w:rsid w:val="00060120"/>
    <w:rsid w:val="00060E4D"/>
    <w:rsid w:val="00067343"/>
    <w:rsid w:val="0009048D"/>
    <w:rsid w:val="00110456"/>
    <w:rsid w:val="001A22C7"/>
    <w:rsid w:val="0026535C"/>
    <w:rsid w:val="002B6185"/>
    <w:rsid w:val="002C04FB"/>
    <w:rsid w:val="002E4865"/>
    <w:rsid w:val="003220BE"/>
    <w:rsid w:val="0033595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7463B"/>
    <w:rsid w:val="00791ED8"/>
    <w:rsid w:val="007B6636"/>
    <w:rsid w:val="00807566"/>
    <w:rsid w:val="008C7FC6"/>
    <w:rsid w:val="00906B0E"/>
    <w:rsid w:val="00930E39"/>
    <w:rsid w:val="0094269C"/>
    <w:rsid w:val="009434C3"/>
    <w:rsid w:val="009548FE"/>
    <w:rsid w:val="009A2ED3"/>
    <w:rsid w:val="009C6F3D"/>
    <w:rsid w:val="00A762EC"/>
    <w:rsid w:val="00AB76A6"/>
    <w:rsid w:val="00AD170D"/>
    <w:rsid w:val="00B1014E"/>
    <w:rsid w:val="00B45166"/>
    <w:rsid w:val="00B60DF6"/>
    <w:rsid w:val="00B85C02"/>
    <w:rsid w:val="00BD2324"/>
    <w:rsid w:val="00C4134A"/>
    <w:rsid w:val="00C4785B"/>
    <w:rsid w:val="00CA3C0E"/>
    <w:rsid w:val="00D11B73"/>
    <w:rsid w:val="00D56D82"/>
    <w:rsid w:val="00D91A34"/>
    <w:rsid w:val="00DD0520"/>
    <w:rsid w:val="00DD709A"/>
    <w:rsid w:val="00E002F1"/>
    <w:rsid w:val="00E30339"/>
    <w:rsid w:val="00E66C0D"/>
    <w:rsid w:val="00EC7B58"/>
    <w:rsid w:val="00F3729C"/>
    <w:rsid w:val="00F63910"/>
    <w:rsid w:val="00FA1380"/>
    <w:rsid w:val="00FC16C2"/>
    <w:rsid w:val="237348EA"/>
    <w:rsid w:val="EFF1DD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MS PGothic" w:hAnsi="MS PGothic" w:eastAsia="MS PGothic" w:cs="MS PGothic"/>
      <w:kern w:val="0"/>
      <w:sz w:val="24"/>
      <w:szCs w:val="24"/>
      <w:lang w:eastAsia="ja-JP"/>
    </w:rPr>
  </w:style>
  <w:style w:type="paragraph" w:styleId="7">
    <w:name w:val="annotation subject"/>
    <w:basedOn w:val="2"/>
    <w:next w:val="2"/>
    <w:link w:val="15"/>
    <w:semiHidden/>
    <w:qFormat/>
    <w:uiPriority w:val="99"/>
    <w:rPr>
      <w:b/>
      <w:bCs/>
    </w:rPr>
  </w:style>
  <w:style w:type="character" w:styleId="10">
    <w:name w:val="Strong"/>
    <w:basedOn w:val="9"/>
    <w:qFormat/>
    <w:uiPriority w:val="99"/>
    <w:rPr>
      <w:rFonts w:cs="Times New Roman"/>
      <w:b/>
    </w:rPr>
  </w:style>
  <w:style w:type="character" w:styleId="11">
    <w:name w:val="annotation reference"/>
    <w:basedOn w:val="9"/>
    <w:semiHidden/>
    <w:qFormat/>
    <w:uiPriority w:val="99"/>
    <w:rPr>
      <w:rFonts w:cs="Times New Roman"/>
      <w:sz w:val="21"/>
      <w:szCs w:val="21"/>
    </w:rPr>
  </w:style>
  <w:style w:type="character" w:customStyle="1" w:styleId="12">
    <w:name w:val="Header Char"/>
    <w:basedOn w:val="9"/>
    <w:link w:val="5"/>
    <w:qFormat/>
    <w:locked/>
    <w:uiPriority w:val="99"/>
    <w:rPr>
      <w:rFonts w:cs="Times New Roman"/>
      <w:sz w:val="18"/>
      <w:szCs w:val="18"/>
    </w:rPr>
  </w:style>
  <w:style w:type="character" w:customStyle="1" w:styleId="13">
    <w:name w:val="Footer Char"/>
    <w:basedOn w:val="9"/>
    <w:link w:val="4"/>
    <w:qFormat/>
    <w:locked/>
    <w:uiPriority w:val="99"/>
    <w:rPr>
      <w:rFonts w:cs="Times New Roman"/>
      <w:sz w:val="18"/>
      <w:szCs w:val="18"/>
    </w:rPr>
  </w:style>
  <w:style w:type="character" w:customStyle="1" w:styleId="14">
    <w:name w:val="Comment Text Char"/>
    <w:basedOn w:val="9"/>
    <w:link w:val="2"/>
    <w:semiHidden/>
    <w:qFormat/>
    <w:locked/>
    <w:uiPriority w:val="99"/>
    <w:rPr>
      <w:rFonts w:ascii="Calibri" w:hAnsi="Calibri" w:cs="Times New Roman"/>
    </w:rPr>
  </w:style>
  <w:style w:type="character" w:customStyle="1" w:styleId="15">
    <w:name w:val="Comment Subject Char"/>
    <w:basedOn w:val="14"/>
    <w:link w:val="7"/>
    <w:semiHidden/>
    <w:qFormat/>
    <w:locked/>
    <w:uiPriority w:val="99"/>
    <w:rPr>
      <w:rFonts w:ascii="Calibri" w:hAnsi="Calibri" w:cs="Times New Roman"/>
      <w:b/>
      <w:bCs/>
    </w:rPr>
  </w:style>
  <w:style w:type="character" w:customStyle="1" w:styleId="16">
    <w:name w:val="Balloon Text Char"/>
    <w:basedOn w:val="9"/>
    <w:link w:val="3"/>
    <w:semiHidden/>
    <w:qFormat/>
    <w:locked/>
    <w:uiPriority w:val="99"/>
    <w:rPr>
      <w:rFonts w:ascii="Calibri" w:hAnsi="Calibri" w:cs="Times New Roman"/>
      <w:sz w:val="18"/>
      <w:szCs w:val="18"/>
    </w:rPr>
  </w:style>
  <w:style w:type="paragraph" w:customStyle="1" w:styleId="17">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259</Words>
  <Characters>1480</Characters>
  <Lines>12</Lines>
  <Paragraphs>3</Paragraphs>
  <TotalTime>0</TotalTime>
  <ScaleCrop>false</ScaleCrop>
  <LinksUpToDate>false</LinksUpToDate>
  <CharactersWithSpaces>1736</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2024-01-16T18:21:00Z</dcterms:created>
  <dc:creator>张光</dc:creator>
  <cp:lastModifiedBy>SEA</cp:lastModifiedBy>
  <dcterms:modified xsi:type="dcterms:W3CDTF">2024-01-26T14:16:54Z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5C5E484F27AC2EE9564EB365C7B4856D_42</vt:lpwstr>
  </property>
</Properties>
</file>