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contextualSpacing/>
        <w:jc w:val="center"/>
        <w:rPr>
          <w:rFonts w:ascii="Times New Roman" w:hAnsi="Times New Roman" w:eastAsia="AdvOTea1a7398"/>
          <w:b/>
          <w:bCs/>
          <w:kern w:val="0"/>
          <w:sz w:val="24"/>
          <w:szCs w:val="24"/>
        </w:rPr>
      </w:pPr>
      <w:r>
        <w:rPr>
          <w:rFonts w:ascii="Times New Roman" w:hAnsi="Times New Roman" w:eastAsia="AdvOTea1a7398"/>
          <w:b/>
          <w:bCs/>
          <w:kern w:val="0"/>
          <w:sz w:val="24"/>
          <w:szCs w:val="24"/>
        </w:rPr>
        <w:t>Fluorescent graphene quantum dot sensor array for precise multi-label biothiol detection enabled by artificial intelligence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kern w:val="0"/>
          <w:szCs w:val="21"/>
        </w:rPr>
      </w:pPr>
    </w:p>
    <w:p>
      <w:pPr>
        <w:spacing w:line="280" w:lineRule="exact"/>
        <w:contextualSpacing/>
        <w:jc w:val="center"/>
        <w:rPr>
          <w:rFonts w:hint="eastAsia" w:ascii="italic" w:hAnsi="italic" w:eastAsia="AdvOTea1a7398"/>
          <w:i/>
          <w:kern w:val="0"/>
          <w:sz w:val="22"/>
        </w:rPr>
      </w:pPr>
      <w:r>
        <w:rPr>
          <w:rFonts w:ascii="italic" w:hAnsi="italic" w:eastAsia="AdvOTea1a7398"/>
          <w:i/>
          <w:kern w:val="0"/>
          <w:sz w:val="22"/>
        </w:rPr>
        <w:t>Nanyang Technological University, Singapore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kern w:val="0"/>
          <w:szCs w:val="21"/>
        </w:rPr>
      </w:pPr>
    </w:p>
    <w:p>
      <w:pPr>
        <w:spacing w:line="280" w:lineRule="exact"/>
        <w:contextualSpacing/>
        <w:jc w:val="center"/>
        <w:rPr>
          <w:rFonts w:hint="eastAsia" w:ascii="Times New Roman" w:hAnsi="Times New Roman" w:eastAsia="AdvOTea1a7398"/>
          <w:b/>
          <w:kern w:val="0"/>
          <w:szCs w:val="21"/>
          <w:lang w:val="en-SG"/>
        </w:rPr>
      </w:pPr>
      <w:r>
        <w:rPr>
          <w:rFonts w:ascii="Times New Roman" w:hAnsi="Times New Roman" w:eastAsia="AdvOTea1a7398"/>
          <w:b/>
          <w:kern w:val="0"/>
          <w:szCs w:val="21"/>
          <w:lang w:val="en-SG"/>
        </w:rPr>
        <w:t>X</w:t>
      </w:r>
      <w:r>
        <w:rPr>
          <w:rFonts w:hint="eastAsia" w:ascii="Times New Roman" w:hAnsi="Times New Roman" w:eastAsia="AdvOTea1a7398"/>
          <w:b/>
          <w:kern w:val="0"/>
          <w:szCs w:val="21"/>
          <w:lang w:val="en-SG"/>
        </w:rPr>
        <w:t>ue</w:t>
      </w:r>
      <w:r>
        <w:rPr>
          <w:rFonts w:ascii="Times New Roman" w:hAnsi="Times New Roman" w:eastAsia="AdvOTea1a7398"/>
          <w:b/>
          <w:kern w:val="0"/>
          <w:szCs w:val="21"/>
          <w:lang w:val="en-SG"/>
        </w:rPr>
        <w:t xml:space="preserve"> L</w:t>
      </w:r>
      <w:r>
        <w:rPr>
          <w:rFonts w:hint="eastAsia" w:ascii="Times New Roman" w:hAnsi="Times New Roman" w:eastAsia="AdvOTea1a7398"/>
          <w:b/>
          <w:kern w:val="0"/>
          <w:szCs w:val="21"/>
          <w:lang w:val="en-SG"/>
        </w:rPr>
        <w:t>iu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b/>
          <w:kern w:val="0"/>
          <w:szCs w:val="21"/>
          <w:lang w:val="en-SG"/>
        </w:rPr>
      </w:pPr>
      <w:r>
        <w:rPr>
          <w:rFonts w:hint="eastAsia" w:ascii="Times New Roman" w:hAnsi="Times New Roman" w:eastAsia="AdvOTea1a7398"/>
          <w:b/>
          <w:kern w:val="0"/>
          <w:szCs w:val="21"/>
          <w:lang w:val="en-SG"/>
        </w:rPr>
        <w:t>Email:</w:t>
      </w:r>
      <w:r>
        <w:rPr>
          <w:rFonts w:ascii="Times New Roman" w:hAnsi="Times New Roman" w:eastAsia="AdvOTea1a7398"/>
          <w:b/>
          <w:kern w:val="0"/>
          <w:szCs w:val="21"/>
          <w:lang w:val="en-SG"/>
        </w:rPr>
        <w:t xml:space="preserve"> xue.liu@ntu.edu.sg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kern w:val="0"/>
          <w:szCs w:val="21"/>
          <w:lang w:val="en-SG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Times New Roman" w:hAnsi="Times New Roman" w:eastAsia="AdvOTea1a7398"/>
          <w:kern w:val="0"/>
          <w:szCs w:val="21"/>
        </w:rPr>
      </w:pPr>
      <w:r>
        <w:rPr>
          <w:rFonts w:hint="eastAsia" w:ascii="Times New Roman" w:hAnsi="Times New Roman" w:eastAsia="AdvOTea1a7398"/>
          <w:kern w:val="0"/>
          <w:szCs w:val="21"/>
        </w:rPr>
        <w:t>F</w:t>
      </w:r>
      <w:r>
        <w:rPr>
          <w:rFonts w:ascii="Times New Roman" w:hAnsi="Times New Roman" w:eastAsia="AdvOTea1a7398"/>
          <w:kern w:val="0"/>
          <w:szCs w:val="21"/>
        </w:rPr>
        <w:t>luorescent graphene quantum dots (GQDs) are a new class of photoluminescent nanomaterials and can be employed in sensing and illumination.</w:t>
      </w:r>
      <w:r>
        <w:t xml:space="preserve"> </w:t>
      </w:r>
      <w:r>
        <w:rPr>
          <w:rFonts w:ascii="Times New Roman" w:hAnsi="Times New Roman" w:eastAsia="AdvOTea1a7398"/>
          <w:kern w:val="0"/>
          <w:szCs w:val="21"/>
        </w:rPr>
        <w:t>The GQDs-based sensor arrays are adept at detecting groups of analytes with structurally similar characteristics, while traditional sensor array construction typically requires complex multiple sensors. Here, we propose a novel concise sensor array technique utilizing a single fluorescent GQD. Leveraging neural network analysis, this streamlined method not only enhances detection accuracy but also facilitates the multi-label classification of biothiol markers, which these markers are crucial in a wide range of medical diagnostics such as tumors.</w:t>
      </w:r>
    </w:p>
    <w:p>
      <w:pPr>
        <w:autoSpaceDE w:val="0"/>
        <w:autoSpaceDN w:val="0"/>
        <w:adjustRightInd w:val="0"/>
        <w:rPr>
          <w:rFonts w:ascii="Times New Roman" w:hAnsi="Times New Roman" w:eastAsia="AdvOTea1a7398"/>
          <w:kern w:val="0"/>
          <w:szCs w:val="21"/>
        </w:rPr>
      </w:pPr>
    </w:p>
    <w:p>
      <w:pPr>
        <w:overflowPunct w:val="0"/>
        <w:autoSpaceDE w:val="0"/>
        <w:autoSpaceDN w:val="0"/>
        <w:jc w:val="left"/>
        <w:rPr>
          <w:rFonts w:ascii="Times New Roman" w:hAnsi="Times New Roman"/>
          <w:b/>
          <w:bCs/>
          <w:szCs w:val="21"/>
          <w:u w:val="singl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47625</wp:posOffset>
            </wp:positionV>
            <wp:extent cx="976630" cy="1367155"/>
            <wp:effectExtent l="0" t="0" r="0" b="4445"/>
            <wp:wrapSquare wrapText="bothSides"/>
            <wp:docPr id="1547267393" name="图片 1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67393" name="图片 1" descr="穿着西装笔挺的男子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711" cy="136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1"/>
          <w:u w:val="single"/>
        </w:rPr>
        <w:t>Short Bio:</w:t>
      </w:r>
    </w:p>
    <w:p>
      <w:pPr>
        <w:spacing w:line="280" w:lineRule="exact"/>
        <w:contextualSpacing/>
        <w:rPr>
          <w:rFonts w:ascii="Times New Roman" w:hAnsi="Times New Roman"/>
          <w:bCs/>
          <w:w w:val="90"/>
          <w:szCs w:val="21"/>
        </w:rPr>
      </w:pPr>
      <w:r>
        <w:rPr>
          <w:rFonts w:hint="eastAsia" w:ascii="Times New Roman" w:hAnsi="Times New Roman"/>
          <w:b/>
          <w:w w:val="90"/>
          <w:szCs w:val="21"/>
          <w:lang w:val="en-US" w:eastAsia="zh-CN"/>
        </w:rPr>
        <w:t xml:space="preserve">Xue </w:t>
      </w:r>
      <w:r>
        <w:rPr>
          <w:rFonts w:hint="eastAsia" w:ascii="Times New Roman" w:hAnsi="Times New Roman"/>
          <w:b/>
          <w:w w:val="90"/>
          <w:szCs w:val="21"/>
        </w:rPr>
        <w:t>Liu</w:t>
      </w:r>
      <w:r>
        <w:rPr>
          <w:rFonts w:hint="eastAsia" w:ascii="Times New Roman" w:hAnsi="Times New Roman"/>
          <w:b/>
          <w:w w:val="90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w w:val="90"/>
          <w:szCs w:val="21"/>
        </w:rPr>
        <w:t xml:space="preserve">is a </w:t>
      </w:r>
      <w:r>
        <w:rPr>
          <w:rFonts w:hint="eastAsia" w:ascii="Times New Roman" w:hAnsi="Times New Roman"/>
          <w:bCs/>
          <w:w w:val="90"/>
          <w:szCs w:val="21"/>
        </w:rPr>
        <w:t>professor</w:t>
      </w:r>
      <w:r>
        <w:rPr>
          <w:rFonts w:ascii="Times New Roman" w:hAnsi="Times New Roman"/>
          <w:bCs/>
          <w:w w:val="90"/>
          <w:szCs w:val="21"/>
        </w:rPr>
        <w:t xml:space="preserve"> </w:t>
      </w:r>
      <w:r>
        <w:rPr>
          <w:rFonts w:hint="eastAsia" w:ascii="Times New Roman" w:hAnsi="Times New Roman"/>
          <w:bCs/>
          <w:w w:val="90"/>
          <w:szCs w:val="21"/>
        </w:rPr>
        <w:t>at</w:t>
      </w:r>
      <w:r>
        <w:rPr>
          <w:rFonts w:ascii="Times New Roman" w:hAnsi="Times New Roman"/>
          <w:bCs/>
          <w:w w:val="90"/>
          <w:szCs w:val="21"/>
        </w:rPr>
        <w:t xml:space="preserve"> Liaoning University and a visiting scholar at Nanyang Techno</w:t>
      </w:r>
      <w:bookmarkStart w:id="0" w:name="_GoBack"/>
      <w:bookmarkEnd w:id="0"/>
      <w:r>
        <w:rPr>
          <w:rFonts w:ascii="Times New Roman" w:hAnsi="Times New Roman"/>
          <w:bCs/>
          <w:w w:val="90"/>
          <w:szCs w:val="21"/>
        </w:rPr>
        <w:t>logical University. His research interests are fluorescent carbon nanomaterials with multicolor luminescence and their applications in sensing and imaging for disease diagnosis.</w:t>
      </w:r>
    </w:p>
    <w:sectPr>
      <w:headerReference r:id="rId3" w:type="default"/>
      <w:footerReference r:id="rId4" w:type="default"/>
      <w:pgSz w:w="9072" w:h="13892"/>
      <w:pgMar w:top="1018" w:right="851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AdvOTea1a7398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3D"/>
    <w:rsid w:val="00021B4C"/>
    <w:rsid w:val="0003479A"/>
    <w:rsid w:val="0005427E"/>
    <w:rsid w:val="000546EF"/>
    <w:rsid w:val="00060120"/>
    <w:rsid w:val="00067343"/>
    <w:rsid w:val="0007144C"/>
    <w:rsid w:val="0009048D"/>
    <w:rsid w:val="00110456"/>
    <w:rsid w:val="0012625A"/>
    <w:rsid w:val="00135A5F"/>
    <w:rsid w:val="00155A1D"/>
    <w:rsid w:val="001A22C7"/>
    <w:rsid w:val="001C2337"/>
    <w:rsid w:val="001E0218"/>
    <w:rsid w:val="001E2412"/>
    <w:rsid w:val="0026535C"/>
    <w:rsid w:val="00276386"/>
    <w:rsid w:val="0028260A"/>
    <w:rsid w:val="00284732"/>
    <w:rsid w:val="002B45E2"/>
    <w:rsid w:val="002B4E18"/>
    <w:rsid w:val="002B6185"/>
    <w:rsid w:val="002C04FB"/>
    <w:rsid w:val="002E4865"/>
    <w:rsid w:val="003220BE"/>
    <w:rsid w:val="00332C0A"/>
    <w:rsid w:val="0033595C"/>
    <w:rsid w:val="00393B48"/>
    <w:rsid w:val="003B3975"/>
    <w:rsid w:val="003C7BE6"/>
    <w:rsid w:val="00404D43"/>
    <w:rsid w:val="00466898"/>
    <w:rsid w:val="00473DC4"/>
    <w:rsid w:val="004876EA"/>
    <w:rsid w:val="004879E9"/>
    <w:rsid w:val="004905A6"/>
    <w:rsid w:val="004D6645"/>
    <w:rsid w:val="004D7A58"/>
    <w:rsid w:val="004E06F6"/>
    <w:rsid w:val="004E52B7"/>
    <w:rsid w:val="00505185"/>
    <w:rsid w:val="00511090"/>
    <w:rsid w:val="00514626"/>
    <w:rsid w:val="00565CE0"/>
    <w:rsid w:val="005803CD"/>
    <w:rsid w:val="00584E5E"/>
    <w:rsid w:val="005A16F4"/>
    <w:rsid w:val="005C2C1C"/>
    <w:rsid w:val="005F37C4"/>
    <w:rsid w:val="00611AA0"/>
    <w:rsid w:val="00631F6D"/>
    <w:rsid w:val="0063418A"/>
    <w:rsid w:val="00676DC6"/>
    <w:rsid w:val="00694E36"/>
    <w:rsid w:val="006C1B10"/>
    <w:rsid w:val="006D554D"/>
    <w:rsid w:val="006E1514"/>
    <w:rsid w:val="0077463B"/>
    <w:rsid w:val="00786E0F"/>
    <w:rsid w:val="00791ED8"/>
    <w:rsid w:val="007A251D"/>
    <w:rsid w:val="007A7A8B"/>
    <w:rsid w:val="007B6636"/>
    <w:rsid w:val="00807566"/>
    <w:rsid w:val="008654F8"/>
    <w:rsid w:val="008A2EAE"/>
    <w:rsid w:val="008C7FC6"/>
    <w:rsid w:val="008F4B8A"/>
    <w:rsid w:val="00906B0E"/>
    <w:rsid w:val="009242E5"/>
    <w:rsid w:val="00930E39"/>
    <w:rsid w:val="0094269C"/>
    <w:rsid w:val="009434C3"/>
    <w:rsid w:val="009548FE"/>
    <w:rsid w:val="00967C5F"/>
    <w:rsid w:val="009A2ED3"/>
    <w:rsid w:val="009A5565"/>
    <w:rsid w:val="009C25BE"/>
    <w:rsid w:val="009C6F3D"/>
    <w:rsid w:val="00A55A2C"/>
    <w:rsid w:val="00A762EC"/>
    <w:rsid w:val="00A9423C"/>
    <w:rsid w:val="00AB1372"/>
    <w:rsid w:val="00AB2D46"/>
    <w:rsid w:val="00AB76A6"/>
    <w:rsid w:val="00AD170D"/>
    <w:rsid w:val="00B07D04"/>
    <w:rsid w:val="00B1014E"/>
    <w:rsid w:val="00B45166"/>
    <w:rsid w:val="00B60DF6"/>
    <w:rsid w:val="00B85C02"/>
    <w:rsid w:val="00BA7B02"/>
    <w:rsid w:val="00BD2324"/>
    <w:rsid w:val="00BE660E"/>
    <w:rsid w:val="00C4134A"/>
    <w:rsid w:val="00C5081C"/>
    <w:rsid w:val="00C65D1D"/>
    <w:rsid w:val="00CA3C0E"/>
    <w:rsid w:val="00CB3654"/>
    <w:rsid w:val="00D11B73"/>
    <w:rsid w:val="00D135A0"/>
    <w:rsid w:val="00D220BA"/>
    <w:rsid w:val="00D42549"/>
    <w:rsid w:val="00D45E76"/>
    <w:rsid w:val="00D56D82"/>
    <w:rsid w:val="00D91A34"/>
    <w:rsid w:val="00D92297"/>
    <w:rsid w:val="00DB3485"/>
    <w:rsid w:val="00DC3E3B"/>
    <w:rsid w:val="00DD0520"/>
    <w:rsid w:val="00DD709A"/>
    <w:rsid w:val="00DE38F6"/>
    <w:rsid w:val="00E002F1"/>
    <w:rsid w:val="00E06895"/>
    <w:rsid w:val="00E1416B"/>
    <w:rsid w:val="00E14B01"/>
    <w:rsid w:val="00E30339"/>
    <w:rsid w:val="00E66C0D"/>
    <w:rsid w:val="00EA50A6"/>
    <w:rsid w:val="00EC7B58"/>
    <w:rsid w:val="00F23EB8"/>
    <w:rsid w:val="00F3729C"/>
    <w:rsid w:val="00F63910"/>
    <w:rsid w:val="00FA1380"/>
    <w:rsid w:val="00FB0358"/>
    <w:rsid w:val="00FC16C2"/>
    <w:rsid w:val="237348EA"/>
    <w:rsid w:val="63F640CC"/>
    <w:rsid w:val="7FD33463"/>
    <w:rsid w:val="D57E9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paragraph" w:styleId="7">
    <w:name w:val="annotation subject"/>
    <w:basedOn w:val="2"/>
    <w:next w:val="2"/>
    <w:link w:val="15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页眉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5">
    <w:name w:val="批注主题 字符"/>
    <w:basedOn w:val="14"/>
    <w:link w:val="7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16">
    <w:name w:val="批注框文本 字符"/>
    <w:basedOn w:val="9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1209</Characters>
  <Lines>10</Lines>
  <Paragraphs>2</Paragraphs>
  <TotalTime>184</TotalTime>
  <ScaleCrop>false</ScaleCrop>
  <LinksUpToDate>false</LinksUpToDate>
  <CharactersWithSpaces>1418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2024-01-30T03:56:00Z</dcterms:created>
  <dc:creator>张光</dc:creator>
  <cp:lastModifiedBy>SEA</cp:lastModifiedBy>
  <dcterms:modified xsi:type="dcterms:W3CDTF">2024-02-01T16:52:13Z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GrammarlyDocumentId">
    <vt:lpwstr>3b647a4c392da3783a5ee28541c6d0e46310025bca1a8578e0f93cee6aa0999a</vt:lpwstr>
  </property>
  <property fmtid="{D5CDD505-2E9C-101B-9397-08002B2CF9AE}" pid="4" name="ICV">
    <vt:lpwstr>FA754F62292E1FD8A554BB65E002A4E6_42</vt:lpwstr>
  </property>
</Properties>
</file>