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BC" w:rsidRPr="001F14BC" w:rsidRDefault="001F14BC" w:rsidP="001F14BC">
      <w:pPr>
        <w:autoSpaceDE w:val="0"/>
        <w:autoSpaceDN w:val="0"/>
        <w:adjustRightInd w:val="0"/>
        <w:jc w:val="center"/>
        <w:rPr>
          <w:rFonts w:ascii="Times New Roman" w:eastAsia="AdvOTea1a7398" w:hAnsi="Times New Roman"/>
          <w:b/>
          <w:bCs/>
          <w:kern w:val="0"/>
          <w:sz w:val="24"/>
          <w:szCs w:val="24"/>
        </w:rPr>
      </w:pPr>
      <w:r w:rsidRPr="001F14BC">
        <w:rPr>
          <w:rFonts w:ascii="Times New Roman" w:eastAsia="AdvOTea1a7398" w:hAnsi="Times New Roman"/>
          <w:b/>
          <w:bCs/>
          <w:kern w:val="0"/>
          <w:sz w:val="24"/>
          <w:szCs w:val="24"/>
        </w:rPr>
        <w:t>Designable spatially coherent wideband radiation and its application in white light laser</w:t>
      </w:r>
      <w:r w:rsidRPr="001F14BC">
        <w:rPr>
          <w:rFonts w:ascii="Times New Roman" w:eastAsia="AdvOTea1a7398" w:hAnsi="Times New Roman" w:hint="eastAsia"/>
          <w:b/>
          <w:bCs/>
          <w:kern w:val="0"/>
          <w:sz w:val="24"/>
          <w:szCs w:val="24"/>
        </w:rPr>
        <w:t>s</w:t>
      </w:r>
    </w:p>
    <w:p w:rsidR="00110456" w:rsidRDefault="00110456">
      <w:pPr>
        <w:spacing w:line="280" w:lineRule="exact"/>
        <w:contextualSpacing/>
        <w:jc w:val="center"/>
        <w:rPr>
          <w:rFonts w:ascii="Times New Roman" w:eastAsia="AdvOTea1a7398" w:hAnsi="Times New Roman"/>
          <w:kern w:val="0"/>
          <w:szCs w:val="21"/>
        </w:rPr>
      </w:pPr>
    </w:p>
    <w:p w:rsidR="001F14BC" w:rsidRDefault="001F14BC">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ShanghaiTech</w:t>
      </w:r>
      <w:r w:rsidR="0009048D">
        <w:rPr>
          <w:rFonts w:ascii="Times New Roman" w:eastAsia="AdvOTea1a7398" w:hAnsi="Times New Roman"/>
          <w:i/>
          <w:kern w:val="0"/>
          <w:szCs w:val="21"/>
        </w:rPr>
        <w:t xml:space="preserve"> University</w:t>
      </w:r>
      <w:r w:rsidR="002C04FB">
        <w:rPr>
          <w:rFonts w:ascii="Times New Roman" w:eastAsia="AdvOTea1a7398" w:hAnsi="Times New Roman"/>
          <w:i/>
          <w:kern w:val="0"/>
          <w:szCs w:val="21"/>
        </w:rPr>
        <w:t>, China</w:t>
      </w:r>
      <w:r>
        <w:rPr>
          <w:rFonts w:ascii="Times New Roman" w:eastAsia="AdvOTea1a7398" w:hAnsi="Times New Roman"/>
          <w:i/>
          <w:kern w:val="0"/>
          <w:szCs w:val="21"/>
        </w:rPr>
        <w:t>;</w:t>
      </w:r>
    </w:p>
    <w:p w:rsidR="00110456" w:rsidRDefault="001F14BC">
      <w:pPr>
        <w:spacing w:line="280" w:lineRule="exact"/>
        <w:contextualSpacing/>
        <w:jc w:val="center"/>
        <w:rPr>
          <w:rFonts w:ascii="Times New Roman" w:eastAsia="AdvOTea1a7398" w:hAnsi="Times New Roman"/>
          <w:i/>
          <w:kern w:val="0"/>
          <w:szCs w:val="21"/>
        </w:rPr>
      </w:pPr>
      <w:r w:rsidRPr="001F14BC">
        <w:rPr>
          <w:rFonts w:ascii="Times New Roman" w:eastAsia="AdvOTea1a7398" w:hAnsi="Times New Roman"/>
          <w:i/>
          <w:kern w:val="0"/>
          <w:szCs w:val="21"/>
        </w:rPr>
        <w:t xml:space="preserve"> Synlumin Conuninex (Shanghai) Enterprise Development Co., Ltd.</w:t>
      </w:r>
      <w:r>
        <w:rPr>
          <w:rFonts w:ascii="Times New Roman" w:eastAsia="AdvOTea1a7398" w:hAnsi="Times New Roman"/>
          <w:i/>
          <w:kern w:val="0"/>
          <w:szCs w:val="21"/>
        </w:rPr>
        <w:t>, China;</w:t>
      </w:r>
    </w:p>
    <w:p w:rsidR="00110456" w:rsidRDefault="00110456">
      <w:pPr>
        <w:spacing w:line="280" w:lineRule="exact"/>
        <w:contextualSpacing/>
        <w:jc w:val="center"/>
        <w:rPr>
          <w:rFonts w:ascii="Times New Roman" w:eastAsia="AdvOTea1a7398" w:hAnsi="Times New Roman"/>
          <w:kern w:val="0"/>
          <w:szCs w:val="21"/>
        </w:rPr>
      </w:pPr>
    </w:p>
    <w:p w:rsidR="00110456" w:rsidRDefault="001F14BC">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Linde</w:t>
      </w:r>
      <w:r w:rsidR="002C04FB">
        <w:rPr>
          <w:rFonts w:ascii="Times New Roman" w:eastAsia="AdvOTea1a7398" w:hAnsi="Times New Roman"/>
          <w:b/>
          <w:kern w:val="0"/>
          <w:szCs w:val="21"/>
        </w:rPr>
        <w:t xml:space="preserve"> </w:t>
      </w:r>
      <w:r w:rsidR="0009048D">
        <w:rPr>
          <w:rFonts w:ascii="Times New Roman" w:eastAsia="AdvOTea1a7398" w:hAnsi="Times New Roman"/>
          <w:b/>
          <w:kern w:val="0"/>
          <w:szCs w:val="21"/>
        </w:rPr>
        <w:t>Zhang</w:t>
      </w:r>
    </w:p>
    <w:p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sidR="007771F1">
        <w:rPr>
          <w:rFonts w:ascii="Times New Roman" w:eastAsia="AdvOTea1a7398" w:hAnsi="Times New Roman"/>
          <w:b/>
          <w:kern w:val="0"/>
          <w:szCs w:val="21"/>
        </w:rPr>
        <w:t xml:space="preserve"> </w:t>
      </w:r>
      <w:r w:rsidR="001F14BC">
        <w:rPr>
          <w:rFonts w:ascii="Times New Roman" w:eastAsia="AdvOTea1a7398" w:hAnsi="Times New Roman"/>
          <w:b/>
          <w:kern w:val="0"/>
          <w:szCs w:val="21"/>
        </w:rPr>
        <w:t>zhangld@shanghaitech.edu.cn</w:t>
      </w:r>
    </w:p>
    <w:p w:rsidR="00110456" w:rsidRDefault="00110456">
      <w:pPr>
        <w:spacing w:line="280" w:lineRule="exact"/>
        <w:contextualSpacing/>
        <w:jc w:val="center"/>
        <w:rPr>
          <w:rFonts w:ascii="Times New Roman" w:eastAsia="AdvOTea1a7398" w:hAnsi="Times New Roman"/>
          <w:kern w:val="0"/>
          <w:szCs w:val="21"/>
        </w:rPr>
      </w:pPr>
    </w:p>
    <w:p w:rsidR="001F14BC" w:rsidRPr="001F14BC" w:rsidRDefault="001F14BC" w:rsidP="001F14BC">
      <w:pPr>
        <w:ind w:firstLineChars="200" w:firstLine="420"/>
        <w:rPr>
          <w:rFonts w:ascii="Times New Roman" w:eastAsia="AdvOTea1a7398" w:hAnsi="Times New Roman"/>
          <w:kern w:val="0"/>
          <w:szCs w:val="21"/>
        </w:rPr>
      </w:pPr>
      <w:r w:rsidRPr="001F14BC">
        <w:rPr>
          <w:rFonts w:ascii="Times New Roman" w:eastAsia="AdvOTea1a7398" w:hAnsi="Times New Roman"/>
          <w:kern w:val="0"/>
          <w:szCs w:val="21"/>
        </w:rPr>
        <w:t>Conventionally, the emission spectra were obtained by de-exciting excited centers from real excited energy levels to the ground state. By deploy</w:t>
      </w:r>
      <w:r w:rsidRPr="001F14BC">
        <w:rPr>
          <w:rFonts w:ascii="Times New Roman" w:eastAsia="AdvOTea1a7398" w:hAnsi="Times New Roman" w:hint="eastAsia"/>
          <w:kern w:val="0"/>
          <w:szCs w:val="21"/>
        </w:rPr>
        <w:t xml:space="preserve">ing a </w:t>
      </w:r>
      <w:r w:rsidRPr="001F14BC">
        <w:rPr>
          <w:rFonts w:ascii="Times New Roman" w:eastAsia="AdvOTea1a7398" w:hAnsi="Times New Roman"/>
          <w:kern w:val="0"/>
          <w:szCs w:val="21"/>
        </w:rPr>
        <w:t>Nd</w:t>
      </w:r>
      <w:r w:rsidRPr="001F14BC">
        <w:rPr>
          <w:rFonts w:ascii="Times New Roman" w:eastAsia="AdvOTea1a7398" w:hAnsi="Times New Roman"/>
          <w:kern w:val="0"/>
          <w:szCs w:val="21"/>
          <w:vertAlign w:val="superscript"/>
        </w:rPr>
        <w:t>3+</w:t>
      </w:r>
      <w:r w:rsidRPr="001F14BC">
        <w:rPr>
          <w:rFonts w:ascii="Times New Roman" w:eastAsia="AdvOTea1a7398" w:hAnsi="Times New Roman"/>
          <w:kern w:val="0"/>
          <w:szCs w:val="21"/>
        </w:rPr>
        <w:t xml:space="preserve">-doped high-entropy glass system (HEGS), we discover that the spatially coherent radiation within a certain frequency range can be obtained without a common nonlinear optical process. A broadened phonon-assisted wideband radiation (BPAWR) is induced if the pump laser is absorbed by the </w:t>
      </w:r>
      <w:r>
        <w:rPr>
          <w:rFonts w:ascii="Times New Roman" w:eastAsia="AdvOTea1a7398" w:hAnsi="Times New Roman"/>
          <w:kern w:val="0"/>
          <w:szCs w:val="21"/>
        </w:rPr>
        <w:t>HEGS</w:t>
      </w:r>
      <w:r w:rsidRPr="001F14BC">
        <w:rPr>
          <w:rFonts w:ascii="Times New Roman" w:eastAsia="AdvOTea1a7398" w:hAnsi="Times New Roman"/>
          <w:kern w:val="0"/>
          <w:szCs w:val="21"/>
        </w:rPr>
        <w:t>.</w:t>
      </w:r>
      <w:r w:rsidRPr="001F14BC">
        <w:rPr>
          <w:rFonts w:ascii="Times New Roman" w:eastAsia="AdvOTea1a7398" w:hAnsi="Times New Roman" w:hint="eastAsia"/>
          <w:kern w:val="0"/>
          <w:szCs w:val="21"/>
        </w:rPr>
        <w:t xml:space="preserve"> </w:t>
      </w:r>
      <w:r w:rsidRPr="001F14BC">
        <w:rPr>
          <w:rFonts w:ascii="Times New Roman" w:eastAsia="AdvOTea1a7398" w:hAnsi="Times New Roman"/>
          <w:kern w:val="0"/>
          <w:szCs w:val="21"/>
        </w:rPr>
        <w:t>The subsequent low-threshold self-absorption coherence modulation (SACM) can be controlled by changing excitation wavelengths, sample size, and doping concentrations. Overturning the laser forming paradigm, the synergetic effect of the broadened phonons and absorption modes contributes to the desired emission spectra. With a continuous-wave (CW) laser as a pump source, a modulated emission with wide-spectrum and spatial coherence can be obtained by designing the absorption spectrum of the medium. Compared with traditional supercontinuum lasers, utilizing the BPAWR-SACM process is a more direct way to obtain CW white light lasers. The</w:t>
      </w:r>
      <w:r>
        <w:rPr>
          <w:rFonts w:ascii="Times New Roman" w:eastAsia="AdvOTea1a7398" w:hAnsi="Times New Roman"/>
          <w:kern w:val="0"/>
          <w:szCs w:val="21"/>
        </w:rPr>
        <w:t>ir</w:t>
      </w:r>
      <w:r w:rsidRPr="001F14BC">
        <w:rPr>
          <w:rFonts w:ascii="Times New Roman" w:eastAsia="AdvOTea1a7398" w:hAnsi="Times New Roman"/>
          <w:kern w:val="0"/>
          <w:szCs w:val="21"/>
        </w:rPr>
        <w:t xml:space="preserve"> repetition frequency and pulse width can be tuned by a Q-switched or mode-locked way, converting the white light lasers to short pulse light for more applications. </w:t>
      </w:r>
    </w:p>
    <w:p w:rsidR="00110456" w:rsidRDefault="00591FFE" w:rsidP="001F14BC">
      <w:pPr>
        <w:autoSpaceDE w:val="0"/>
        <w:autoSpaceDN w:val="0"/>
        <w:adjustRightInd w:val="0"/>
        <w:ind w:firstLineChars="200" w:firstLine="420"/>
        <w:rPr>
          <w:rFonts w:ascii="Times New Roman" w:hAnsi="Times New Roman"/>
          <w:b/>
          <w:bCs/>
          <w:szCs w:val="21"/>
          <w:u w:val="single"/>
        </w:rPr>
      </w:pPr>
      <w:r w:rsidRPr="00591FFE">
        <w:rPr>
          <w:rFonts w:ascii="Times New Roman" w:hAnsi="Times New Roman"/>
          <w:noProof/>
          <w:szCs w:val="21"/>
        </w:rPr>
        <w:drawing>
          <wp:anchor distT="0" distB="0" distL="114300" distR="114300" simplePos="0" relativeHeight="251661312" behindDoc="0" locked="0" layoutInCell="1" allowOverlap="1">
            <wp:simplePos x="0" y="0"/>
            <wp:positionH relativeFrom="column">
              <wp:posOffset>-45720</wp:posOffset>
            </wp:positionH>
            <wp:positionV relativeFrom="paragraph">
              <wp:posOffset>182245</wp:posOffset>
            </wp:positionV>
            <wp:extent cx="773430" cy="1123315"/>
            <wp:effectExtent l="0" t="0" r="7620" b="635"/>
            <wp:wrapThrough wrapText="bothSides">
              <wp:wrapPolygon edited="0">
                <wp:start x="0" y="0"/>
                <wp:lineTo x="0" y="21246"/>
                <wp:lineTo x="21281" y="21246"/>
                <wp:lineTo x="21281" y="0"/>
                <wp:lineTo x="0" y="0"/>
              </wp:wrapPolygon>
            </wp:wrapThrough>
            <wp:docPr id="1016002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3430" cy="1123315"/>
                    </a:xfrm>
                    <a:prstGeom prst="rect">
                      <a:avLst/>
                    </a:prstGeom>
                    <a:noFill/>
                    <a:ln>
                      <a:noFill/>
                    </a:ln>
                  </pic:spPr>
                </pic:pic>
              </a:graphicData>
            </a:graphic>
          </wp:anchor>
        </w:drawing>
      </w:r>
      <w:r w:rsidR="002C04FB">
        <w:rPr>
          <w:rFonts w:ascii="Times New Roman" w:eastAsia="AdvOTea1a7398" w:hAnsi="Times New Roman"/>
          <w:kern w:val="0"/>
          <w:szCs w:val="21"/>
        </w:rPr>
        <w:t xml:space="preserve"> </w:t>
      </w:r>
    </w:p>
    <w:p w:rsidR="00110456" w:rsidRDefault="002C04FB">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rsidR="00591FFE" w:rsidRDefault="00591FFE">
      <w:pPr>
        <w:spacing w:line="280" w:lineRule="exact"/>
        <w:contextualSpacing/>
        <w:rPr>
          <w:rFonts w:ascii="Times New Roman" w:eastAsia="AdvOTea1a7398" w:hAnsi="Times New Roman"/>
          <w:kern w:val="0"/>
          <w:szCs w:val="21"/>
        </w:rPr>
      </w:pPr>
      <w:r>
        <w:rPr>
          <w:rFonts w:ascii="Times New Roman" w:hAnsi="Times New Roman" w:hint="eastAsia"/>
          <w:b/>
          <w:w w:val="90"/>
          <w:szCs w:val="21"/>
        </w:rPr>
        <w:t>Linde</w:t>
      </w:r>
      <w:r w:rsidR="0009048D" w:rsidRPr="0009048D">
        <w:rPr>
          <w:rFonts w:ascii="Times New Roman" w:hAnsi="Times New Roman"/>
          <w:b/>
          <w:w w:val="90"/>
          <w:szCs w:val="21"/>
        </w:rPr>
        <w:t xml:space="preserve"> Zhang </w:t>
      </w:r>
      <w:r>
        <w:rPr>
          <w:rFonts w:ascii="Times New Roman" w:eastAsia="AdvOTea1a7398" w:hAnsi="Times New Roman" w:hint="eastAsia"/>
          <w:kern w:val="0"/>
          <w:szCs w:val="21"/>
        </w:rPr>
        <w:t>is</w:t>
      </w:r>
      <w:r>
        <w:rPr>
          <w:rFonts w:ascii="Times New Roman" w:eastAsia="AdvOTea1a7398" w:hAnsi="Times New Roman"/>
          <w:kern w:val="0"/>
          <w:szCs w:val="21"/>
        </w:rPr>
        <w:t xml:space="preserve"> a principal investigator of </w:t>
      </w:r>
      <w:r>
        <w:rPr>
          <w:rFonts w:ascii="Times New Roman" w:eastAsia="AdvOTea1a7398" w:hAnsi="Times New Roman" w:hint="eastAsia"/>
          <w:kern w:val="0"/>
          <w:szCs w:val="21"/>
        </w:rPr>
        <w:t>Novel</w:t>
      </w:r>
      <w:r>
        <w:rPr>
          <w:rFonts w:ascii="Times New Roman" w:eastAsia="AdvOTea1a7398" w:hAnsi="Times New Roman"/>
          <w:kern w:val="0"/>
          <w:szCs w:val="21"/>
        </w:rPr>
        <w:t xml:space="preserve"> Materials Lab in Shanghaitech University, China. He is also a founder of </w:t>
      </w:r>
      <w:r w:rsidRPr="00591FFE">
        <w:rPr>
          <w:rFonts w:ascii="Times New Roman" w:eastAsia="AdvOTea1a7398" w:hAnsi="Times New Roman"/>
          <w:kern w:val="0"/>
          <w:szCs w:val="21"/>
        </w:rPr>
        <w:t>Synlumin Conuninex (Shanghai) Enterprise Development Co., Ltd.</w:t>
      </w:r>
      <w:r>
        <w:rPr>
          <w:rFonts w:ascii="Times New Roman" w:eastAsia="AdvOTea1a7398" w:hAnsi="Times New Roman"/>
          <w:kern w:val="0"/>
          <w:szCs w:val="21"/>
        </w:rPr>
        <w:t xml:space="preserve"> </w:t>
      </w:r>
      <w:r w:rsidR="00955E03">
        <w:rPr>
          <w:rFonts w:ascii="Times New Roman" w:eastAsia="AdvOTea1a7398" w:hAnsi="Times New Roman"/>
          <w:kern w:val="0"/>
          <w:szCs w:val="21"/>
        </w:rPr>
        <w:t>P</w:t>
      </w:r>
      <w:r w:rsidR="00955E03" w:rsidRPr="00955E03">
        <w:rPr>
          <w:rFonts w:ascii="Times New Roman" w:eastAsia="AdvOTea1a7398" w:hAnsi="Times New Roman"/>
          <w:kern w:val="0"/>
          <w:szCs w:val="21"/>
        </w:rPr>
        <w:t xml:space="preserve">reviously </w:t>
      </w:r>
      <w:r w:rsidR="00955E03">
        <w:rPr>
          <w:rFonts w:ascii="Times New Roman" w:eastAsia="AdvOTea1a7398" w:hAnsi="Times New Roman"/>
          <w:kern w:val="0"/>
          <w:szCs w:val="21"/>
        </w:rPr>
        <w:t>he was also specially appointed as a researcher of l</w:t>
      </w:r>
      <w:r w:rsidR="00955E03" w:rsidRPr="00955E03">
        <w:rPr>
          <w:rFonts w:ascii="Times New Roman" w:eastAsia="AdvOTea1a7398" w:hAnsi="Times New Roman"/>
          <w:kern w:val="0"/>
          <w:szCs w:val="21"/>
        </w:rPr>
        <w:t xml:space="preserve">aboratory of </w:t>
      </w:r>
      <w:r w:rsidR="00955E03">
        <w:rPr>
          <w:rFonts w:ascii="Times New Roman" w:eastAsia="AdvOTea1a7398" w:hAnsi="Times New Roman"/>
          <w:kern w:val="0"/>
          <w:szCs w:val="21"/>
        </w:rPr>
        <w:t>a</w:t>
      </w:r>
      <w:r w:rsidR="00955E03" w:rsidRPr="00955E03">
        <w:rPr>
          <w:rFonts w:ascii="Times New Roman" w:eastAsia="AdvOTea1a7398" w:hAnsi="Times New Roman"/>
          <w:kern w:val="0"/>
          <w:szCs w:val="21"/>
        </w:rPr>
        <w:t xml:space="preserve">ll-solid-state </w:t>
      </w:r>
      <w:r w:rsidR="00955E03">
        <w:rPr>
          <w:rFonts w:ascii="Times New Roman" w:eastAsia="AdvOTea1a7398" w:hAnsi="Times New Roman"/>
          <w:kern w:val="0"/>
          <w:szCs w:val="21"/>
        </w:rPr>
        <w:t>l</w:t>
      </w:r>
      <w:r w:rsidR="00955E03" w:rsidRPr="00955E03">
        <w:rPr>
          <w:rFonts w:ascii="Times New Roman" w:eastAsia="AdvOTea1a7398" w:hAnsi="Times New Roman"/>
          <w:kern w:val="0"/>
          <w:szCs w:val="21"/>
        </w:rPr>
        <w:t xml:space="preserve">ight </w:t>
      </w:r>
      <w:r w:rsidR="00955E03">
        <w:rPr>
          <w:rFonts w:ascii="Times New Roman" w:eastAsia="AdvOTea1a7398" w:hAnsi="Times New Roman"/>
          <w:kern w:val="0"/>
          <w:szCs w:val="21"/>
        </w:rPr>
        <w:t>s</w:t>
      </w:r>
      <w:r w:rsidR="00955E03" w:rsidRPr="00955E03">
        <w:rPr>
          <w:rFonts w:ascii="Times New Roman" w:eastAsia="AdvOTea1a7398" w:hAnsi="Times New Roman"/>
          <w:kern w:val="0"/>
          <w:szCs w:val="21"/>
        </w:rPr>
        <w:t>ources</w:t>
      </w:r>
      <w:r w:rsidR="00955E03">
        <w:rPr>
          <w:rFonts w:ascii="Times New Roman" w:eastAsia="AdvOTea1a7398" w:hAnsi="Times New Roman"/>
          <w:kern w:val="0"/>
          <w:szCs w:val="21"/>
        </w:rPr>
        <w:t xml:space="preserve"> in i</w:t>
      </w:r>
      <w:r w:rsidR="00955E03" w:rsidRPr="00955E03">
        <w:rPr>
          <w:rFonts w:ascii="Times New Roman" w:eastAsia="AdvOTea1a7398" w:hAnsi="Times New Roman"/>
          <w:kern w:val="0"/>
          <w:szCs w:val="21"/>
        </w:rPr>
        <w:t xml:space="preserve">nstitute of </w:t>
      </w:r>
      <w:r w:rsidR="00955E03">
        <w:rPr>
          <w:rFonts w:ascii="Times New Roman" w:eastAsia="AdvOTea1a7398" w:hAnsi="Times New Roman"/>
          <w:kern w:val="0"/>
          <w:szCs w:val="21"/>
        </w:rPr>
        <w:t>s</w:t>
      </w:r>
      <w:r w:rsidR="00955E03" w:rsidRPr="00955E03">
        <w:rPr>
          <w:rFonts w:ascii="Times New Roman" w:eastAsia="AdvOTea1a7398" w:hAnsi="Times New Roman"/>
          <w:kern w:val="0"/>
          <w:szCs w:val="21"/>
        </w:rPr>
        <w:t xml:space="preserve">emiconductors, Chinese </w:t>
      </w:r>
      <w:r w:rsidR="00955E03">
        <w:rPr>
          <w:rFonts w:ascii="Times New Roman" w:eastAsia="AdvOTea1a7398" w:hAnsi="Times New Roman"/>
          <w:kern w:val="0"/>
          <w:szCs w:val="21"/>
        </w:rPr>
        <w:t>a</w:t>
      </w:r>
      <w:r w:rsidR="00955E03" w:rsidRPr="00955E03">
        <w:rPr>
          <w:rFonts w:ascii="Times New Roman" w:eastAsia="AdvOTea1a7398" w:hAnsi="Times New Roman"/>
          <w:kern w:val="0"/>
          <w:szCs w:val="21"/>
        </w:rPr>
        <w:t xml:space="preserve">cademy of </w:t>
      </w:r>
      <w:r w:rsidR="00955E03">
        <w:rPr>
          <w:rFonts w:ascii="Times New Roman" w:eastAsia="AdvOTea1a7398" w:hAnsi="Times New Roman"/>
          <w:kern w:val="0"/>
          <w:szCs w:val="21"/>
        </w:rPr>
        <w:t>s</w:t>
      </w:r>
      <w:r w:rsidR="00955E03" w:rsidRPr="00955E03">
        <w:rPr>
          <w:rFonts w:ascii="Times New Roman" w:eastAsia="AdvOTea1a7398" w:hAnsi="Times New Roman"/>
          <w:kern w:val="0"/>
          <w:szCs w:val="21"/>
        </w:rPr>
        <w:t>ciences</w:t>
      </w:r>
      <w:r w:rsidR="00955E03">
        <w:rPr>
          <w:rFonts w:ascii="Times New Roman" w:eastAsia="AdvOTea1a7398" w:hAnsi="Times New Roman"/>
          <w:kern w:val="0"/>
          <w:szCs w:val="21"/>
        </w:rPr>
        <w:t xml:space="preserve">. </w:t>
      </w:r>
      <w:r>
        <w:rPr>
          <w:rFonts w:ascii="Times New Roman" w:eastAsia="AdvOTea1a7398" w:hAnsi="Times New Roman" w:hint="eastAsia"/>
          <w:kern w:val="0"/>
          <w:szCs w:val="21"/>
        </w:rPr>
        <w:t>As</w:t>
      </w:r>
      <w:r>
        <w:rPr>
          <w:rFonts w:ascii="Times New Roman" w:eastAsia="AdvOTea1a7398" w:hAnsi="Times New Roman"/>
          <w:kern w:val="0"/>
          <w:szCs w:val="21"/>
        </w:rPr>
        <w:t xml:space="preserve"> an expert in IEC TC 113, he has </w:t>
      </w:r>
      <w:r w:rsidR="00955E03">
        <w:rPr>
          <w:rFonts w:ascii="Times New Roman" w:eastAsia="AdvOTea1a7398" w:hAnsi="Times New Roman"/>
          <w:kern w:val="0"/>
          <w:szCs w:val="21"/>
        </w:rPr>
        <w:t xml:space="preserve">already </w:t>
      </w:r>
      <w:r>
        <w:rPr>
          <w:rFonts w:ascii="Times New Roman" w:eastAsia="AdvOTea1a7398" w:hAnsi="Times New Roman"/>
          <w:kern w:val="0"/>
          <w:szCs w:val="21"/>
        </w:rPr>
        <w:t xml:space="preserve">developed four international standards related with characterization </w:t>
      </w:r>
      <w:r w:rsidR="00955E03">
        <w:rPr>
          <w:rFonts w:ascii="Times New Roman" w:eastAsia="AdvOTea1a7398" w:hAnsi="Times New Roman"/>
          <w:kern w:val="0"/>
          <w:szCs w:val="21"/>
        </w:rPr>
        <w:t>methods of graphene</w:t>
      </w:r>
      <w:r>
        <w:rPr>
          <w:rFonts w:ascii="Times New Roman" w:eastAsia="AdvOTea1a7398" w:hAnsi="Times New Roman"/>
          <w:kern w:val="0"/>
          <w:szCs w:val="21"/>
        </w:rPr>
        <w:t xml:space="preserve">. </w:t>
      </w:r>
      <w:r w:rsidR="00955E03">
        <w:rPr>
          <w:rFonts w:ascii="Times New Roman" w:eastAsia="AdvOTea1a7398" w:hAnsi="Times New Roman"/>
          <w:kern w:val="0"/>
          <w:szCs w:val="21"/>
        </w:rPr>
        <w:t>H</w:t>
      </w:r>
      <w:r w:rsidR="00844903">
        <w:rPr>
          <w:rFonts w:ascii="Times New Roman" w:eastAsia="AdvOTea1a7398" w:hAnsi="Times New Roman"/>
          <w:kern w:val="0"/>
          <w:szCs w:val="21"/>
        </w:rPr>
        <w:t>e focuses</w:t>
      </w:r>
      <w:r w:rsidR="00955E03">
        <w:rPr>
          <w:rFonts w:ascii="Times New Roman" w:eastAsia="AdvOTea1a7398" w:hAnsi="Times New Roman"/>
          <w:kern w:val="0"/>
          <w:szCs w:val="21"/>
        </w:rPr>
        <w:t xml:space="preserve"> research fields mainly </w:t>
      </w:r>
      <w:r w:rsidR="00844903">
        <w:rPr>
          <w:rFonts w:ascii="Times New Roman" w:eastAsia="AdvOTea1a7398" w:hAnsi="Times New Roman"/>
          <w:kern w:val="0"/>
          <w:szCs w:val="21"/>
        </w:rPr>
        <w:t>on</w:t>
      </w:r>
      <w:r w:rsidR="00955E03">
        <w:rPr>
          <w:rFonts w:ascii="Times New Roman" w:eastAsia="AdvOTea1a7398" w:hAnsi="Times New Roman"/>
          <w:kern w:val="0"/>
          <w:szCs w:val="21"/>
        </w:rPr>
        <w:t xml:space="preserve"> novel materials, plasma and optics</w:t>
      </w:r>
      <w:r w:rsidR="00844903">
        <w:rPr>
          <w:rFonts w:ascii="Times New Roman" w:eastAsia="AdvOTea1a7398" w:hAnsi="Times New Roman"/>
          <w:kern w:val="0"/>
          <w:szCs w:val="21"/>
        </w:rPr>
        <w:t xml:space="preserve">, and has a number of invention patents. </w:t>
      </w:r>
      <w:r w:rsidR="00955E03">
        <w:rPr>
          <w:rFonts w:ascii="Times New Roman" w:eastAsia="AdvOTea1a7398" w:hAnsi="Times New Roman"/>
          <w:kern w:val="0"/>
          <w:szCs w:val="21"/>
        </w:rPr>
        <w:t xml:space="preserve"> </w:t>
      </w:r>
    </w:p>
    <w:sectPr w:rsidR="00591FFE" w:rsidSect="00523E3E">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AE2" w:rsidRDefault="00987AE2" w:rsidP="00110456">
      <w:r>
        <w:separator/>
      </w:r>
    </w:p>
  </w:endnote>
  <w:endnote w:type="continuationSeparator" w:id="0">
    <w:p w:rsidR="00987AE2" w:rsidRDefault="00987AE2" w:rsidP="00110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9055D0">
    <w:pPr>
      <w:pStyle w:val="a6"/>
      <w:jc w:val="right"/>
    </w:pPr>
    <w:r>
      <w:fldChar w:fldCharType="begin"/>
    </w:r>
    <w:r w:rsidR="002C04FB">
      <w:instrText>PAGE   \* MERGEFORMAT</w:instrText>
    </w:r>
    <w:r>
      <w:fldChar w:fldCharType="separate"/>
    </w:r>
    <w:r w:rsidR="007A1096" w:rsidRPr="007A1096">
      <w:rPr>
        <w:noProof/>
        <w:lang w:val="zh-CN"/>
      </w:rPr>
      <w:t>-</w:t>
    </w:r>
    <w:r w:rsidR="007A1096">
      <w:rPr>
        <w:noProof/>
      </w:rPr>
      <w:t xml:space="preserve"> 1 -</w:t>
    </w:r>
    <w:r>
      <w:fldChar w:fldCharType="end"/>
    </w:r>
  </w:p>
  <w:p w:rsidR="00110456" w:rsidRDefault="001104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AE2" w:rsidRDefault="00987AE2" w:rsidP="00110456">
      <w:r>
        <w:separator/>
      </w:r>
    </w:p>
  </w:footnote>
  <w:footnote w:type="continuationSeparator" w:id="0">
    <w:p w:rsidR="00987AE2" w:rsidRDefault="00987AE2" w:rsidP="00110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067343">
    <w:pPr>
      <w:pStyle w:val="a7"/>
    </w:pPr>
    <w:r>
      <w:rPr>
        <w:noProof/>
      </w:rPr>
      <w:drawing>
        <wp:anchor distT="0" distB="0" distL="114300" distR="114300" simplePos="0" relativeHeight="102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3492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F3D"/>
    <w:rsid w:val="00021B4C"/>
    <w:rsid w:val="0003479A"/>
    <w:rsid w:val="00060120"/>
    <w:rsid w:val="00067343"/>
    <w:rsid w:val="0009048D"/>
    <w:rsid w:val="00110456"/>
    <w:rsid w:val="001A22C7"/>
    <w:rsid w:val="001F14BC"/>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23E3E"/>
    <w:rsid w:val="00565CE0"/>
    <w:rsid w:val="005803CD"/>
    <w:rsid w:val="00584E5E"/>
    <w:rsid w:val="00591FFE"/>
    <w:rsid w:val="005F37C4"/>
    <w:rsid w:val="00631F6D"/>
    <w:rsid w:val="00676DC6"/>
    <w:rsid w:val="00694E36"/>
    <w:rsid w:val="006C1B10"/>
    <w:rsid w:val="0077463B"/>
    <w:rsid w:val="007771F1"/>
    <w:rsid w:val="00791ED8"/>
    <w:rsid w:val="007A1096"/>
    <w:rsid w:val="007B6636"/>
    <w:rsid w:val="00807566"/>
    <w:rsid w:val="00844903"/>
    <w:rsid w:val="008C7FC6"/>
    <w:rsid w:val="009055D0"/>
    <w:rsid w:val="00906B0E"/>
    <w:rsid w:val="00930E39"/>
    <w:rsid w:val="0094269C"/>
    <w:rsid w:val="009434C3"/>
    <w:rsid w:val="009548FE"/>
    <w:rsid w:val="00955E03"/>
    <w:rsid w:val="00987AE2"/>
    <w:rsid w:val="009A2ED3"/>
    <w:rsid w:val="009C6F3D"/>
    <w:rsid w:val="00A762EC"/>
    <w:rsid w:val="00AB76A6"/>
    <w:rsid w:val="00AD170D"/>
    <w:rsid w:val="00B1014E"/>
    <w:rsid w:val="00B45166"/>
    <w:rsid w:val="00B60DF6"/>
    <w:rsid w:val="00B85C02"/>
    <w:rsid w:val="00BD2324"/>
    <w:rsid w:val="00C4134A"/>
    <w:rsid w:val="00CA3C0E"/>
    <w:rsid w:val="00D11B73"/>
    <w:rsid w:val="00D56D82"/>
    <w:rsid w:val="00D91A34"/>
    <w:rsid w:val="00DD0520"/>
    <w:rsid w:val="00DD709A"/>
    <w:rsid w:val="00E002F1"/>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110456"/>
    <w:rPr>
      <w:b/>
      <w:bCs/>
    </w:rPr>
  </w:style>
  <w:style w:type="paragraph" w:styleId="a4">
    <w:name w:val="annotation text"/>
    <w:basedOn w:val="a"/>
    <w:link w:val="Char0"/>
    <w:uiPriority w:val="99"/>
    <w:semiHidden/>
    <w:qFormat/>
    <w:rsid w:val="00110456"/>
    <w:pPr>
      <w:jc w:val="left"/>
    </w:pPr>
  </w:style>
  <w:style w:type="paragraph" w:styleId="a5">
    <w:name w:val="Balloon Text"/>
    <w:basedOn w:val="a"/>
    <w:link w:val="Char1"/>
    <w:uiPriority w:val="99"/>
    <w:semiHidden/>
    <w:rsid w:val="00110456"/>
    <w:rPr>
      <w:sz w:val="18"/>
      <w:szCs w:val="18"/>
    </w:rPr>
  </w:style>
  <w:style w:type="paragraph" w:styleId="a6">
    <w:name w:val="footer"/>
    <w:basedOn w:val="a"/>
    <w:link w:val="Char2"/>
    <w:uiPriority w:val="99"/>
    <w:qFormat/>
    <w:rsid w:val="00110456"/>
    <w:pPr>
      <w:tabs>
        <w:tab w:val="center" w:pos="4153"/>
        <w:tab w:val="right" w:pos="8306"/>
      </w:tabs>
      <w:snapToGrid w:val="0"/>
      <w:jc w:val="left"/>
    </w:pPr>
    <w:rPr>
      <w:sz w:val="18"/>
      <w:szCs w:val="18"/>
    </w:rPr>
  </w:style>
  <w:style w:type="paragraph" w:styleId="a7">
    <w:name w:val="header"/>
    <w:basedOn w:val="a"/>
    <w:link w:val="Char3"/>
    <w:uiPriority w:val="99"/>
    <w:qFormat/>
    <w:rsid w:val="0011045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9">
    <w:name w:val="Strong"/>
    <w:basedOn w:val="a0"/>
    <w:uiPriority w:val="99"/>
    <w:qFormat/>
    <w:rsid w:val="00110456"/>
    <w:rPr>
      <w:rFonts w:cs="Times New Roman"/>
      <w:b/>
    </w:rPr>
  </w:style>
  <w:style w:type="character" w:styleId="aa">
    <w:name w:val="annotation reference"/>
    <w:basedOn w:val="a0"/>
    <w:uiPriority w:val="99"/>
    <w:semiHidden/>
    <w:rsid w:val="00110456"/>
    <w:rPr>
      <w:rFonts w:cs="Times New Roman"/>
      <w:sz w:val="21"/>
      <w:szCs w:val="21"/>
    </w:rPr>
  </w:style>
  <w:style w:type="character" w:customStyle="1" w:styleId="Char3">
    <w:name w:val="页眉 Char"/>
    <w:basedOn w:val="a0"/>
    <w:link w:val="a7"/>
    <w:uiPriority w:val="99"/>
    <w:qFormat/>
    <w:locked/>
    <w:rsid w:val="00110456"/>
    <w:rPr>
      <w:rFonts w:cs="Times New Roman"/>
      <w:sz w:val="18"/>
      <w:szCs w:val="18"/>
    </w:rPr>
  </w:style>
  <w:style w:type="character" w:customStyle="1" w:styleId="Char2">
    <w:name w:val="页脚 Char"/>
    <w:basedOn w:val="a0"/>
    <w:link w:val="a6"/>
    <w:uiPriority w:val="99"/>
    <w:qFormat/>
    <w:locked/>
    <w:rsid w:val="00110456"/>
    <w:rPr>
      <w:rFonts w:cs="Times New Roman"/>
      <w:sz w:val="18"/>
      <w:szCs w:val="18"/>
    </w:rPr>
  </w:style>
  <w:style w:type="character" w:customStyle="1" w:styleId="Char0">
    <w:name w:val="批注文字 Char"/>
    <w:basedOn w:val="a0"/>
    <w:link w:val="a4"/>
    <w:uiPriority w:val="99"/>
    <w:semiHidden/>
    <w:qFormat/>
    <w:locked/>
    <w:rsid w:val="00110456"/>
    <w:rPr>
      <w:rFonts w:ascii="Calibri" w:hAnsi="Calibri" w:cs="Times New Roman"/>
    </w:rPr>
  </w:style>
  <w:style w:type="character" w:customStyle="1" w:styleId="Char">
    <w:name w:val="批注主题 Char"/>
    <w:basedOn w:val="Char0"/>
    <w:link w:val="a3"/>
    <w:uiPriority w:val="99"/>
    <w:semiHidden/>
    <w:qFormat/>
    <w:locked/>
    <w:rsid w:val="00110456"/>
    <w:rPr>
      <w:rFonts w:ascii="Calibri" w:hAnsi="Calibri" w:cs="Times New Roman"/>
      <w:b/>
      <w:bCs/>
    </w:rPr>
  </w:style>
  <w:style w:type="character" w:customStyle="1" w:styleId="Char1">
    <w:name w:val="批注框文本 Char"/>
    <w:basedOn w:val="a0"/>
    <w:link w:val="a5"/>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 w:type="paragraph" w:styleId="ab">
    <w:name w:val="Body Text"/>
    <w:basedOn w:val="a"/>
    <w:link w:val="Char4"/>
    <w:uiPriority w:val="1"/>
    <w:qFormat/>
    <w:rsid w:val="00955E03"/>
    <w:pPr>
      <w:autoSpaceDE w:val="0"/>
      <w:autoSpaceDN w:val="0"/>
      <w:adjustRightInd w:val="0"/>
      <w:spacing w:before="7"/>
      <w:ind w:left="228"/>
      <w:jc w:val="left"/>
    </w:pPr>
    <w:rPr>
      <w:rFonts w:ascii="宋体" w:hAnsi="Times New Roman" w:cs="宋体"/>
      <w:kern w:val="0"/>
      <w:szCs w:val="21"/>
    </w:rPr>
  </w:style>
  <w:style w:type="character" w:customStyle="1" w:styleId="Char4">
    <w:name w:val="正文文本 Char"/>
    <w:basedOn w:val="a0"/>
    <w:link w:val="ab"/>
    <w:uiPriority w:val="1"/>
    <w:rsid w:val="00955E03"/>
    <w:rPr>
      <w:rFonts w:ascii="宋体" w:hAnsi="Times New Roman" w:cs="宋体"/>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1799</Characters>
  <Application>Microsoft Office Word</Application>
  <DocSecurity>0</DocSecurity>
  <Lines>14</Lines>
  <Paragraphs>4</Paragraphs>
  <ScaleCrop>false</ScaleCrop>
  <Company>Microsoft</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unknown</cp:lastModifiedBy>
  <cp:revision>2</cp:revision>
  <dcterms:created xsi:type="dcterms:W3CDTF">2024-01-26T03:51:00Z</dcterms:created>
  <dcterms:modified xsi:type="dcterms:W3CDTF">2024-01-26T03:51:00Z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