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4A6" w:rsidRPr="00FB74A6" w:rsidRDefault="00FB74A6" w:rsidP="00FB74A6">
      <w:pPr>
        <w:spacing w:line="280" w:lineRule="exact"/>
        <w:contextualSpacing/>
        <w:jc w:val="center"/>
        <w:rPr>
          <w:rFonts w:ascii="Times New Roman" w:eastAsia="AdvOTea1a7398" w:hAnsi="Times New Roman"/>
          <w:b/>
          <w:bCs/>
          <w:kern w:val="0"/>
          <w:sz w:val="24"/>
          <w:szCs w:val="24"/>
        </w:rPr>
      </w:pPr>
      <w:r w:rsidRPr="00FB74A6">
        <w:rPr>
          <w:rFonts w:ascii="Times New Roman" w:eastAsia="AdvOTea1a7398" w:hAnsi="Times New Roman"/>
          <w:b/>
          <w:bCs/>
          <w:kern w:val="0"/>
          <w:sz w:val="24"/>
          <w:szCs w:val="24"/>
        </w:rPr>
        <w:t>Thermally controlled metasurfaces for sensing applications and image generation</w:t>
      </w:r>
    </w:p>
    <w:p w:rsidR="00890687" w:rsidRDefault="00890687">
      <w:pPr>
        <w:spacing w:line="280" w:lineRule="exact"/>
        <w:contextualSpacing/>
        <w:jc w:val="center"/>
        <w:rPr>
          <w:rFonts w:ascii="Times New Roman" w:eastAsia="AdvOTea1a7398" w:hAnsi="Times New Roman"/>
          <w:b/>
          <w:bCs/>
          <w:kern w:val="0"/>
          <w:sz w:val="24"/>
          <w:szCs w:val="24"/>
        </w:rPr>
      </w:pPr>
    </w:p>
    <w:p w:rsidR="00110456" w:rsidRPr="00025773" w:rsidRDefault="00FB74A6">
      <w:pPr>
        <w:spacing w:line="280" w:lineRule="exact"/>
        <w:contextualSpacing/>
        <w:jc w:val="center"/>
        <w:rPr>
          <w:rFonts w:ascii="Times New Roman" w:eastAsia="AdvOTea1a7398" w:hAnsi="Times New Roman"/>
          <w:i/>
          <w:kern w:val="0"/>
          <w:szCs w:val="21"/>
          <w:lang w:val="de-DE"/>
        </w:rPr>
      </w:pPr>
      <w:r w:rsidRPr="00025773">
        <w:rPr>
          <w:rFonts w:ascii="Times New Roman" w:eastAsia="AdvOTea1a7398" w:hAnsi="Times New Roman"/>
          <w:i/>
          <w:kern w:val="0"/>
          <w:szCs w:val="21"/>
          <w:lang w:val="de-DE"/>
        </w:rPr>
        <w:t>Nottingham Trent University</w:t>
      </w:r>
      <w:r w:rsidR="00025773" w:rsidRPr="00025773">
        <w:rPr>
          <w:rFonts w:ascii="Times New Roman" w:eastAsia="AdvOTea1a7398" w:hAnsi="Times New Roman"/>
          <w:i/>
          <w:kern w:val="0"/>
          <w:szCs w:val="21"/>
          <w:lang w:val="de-DE"/>
        </w:rPr>
        <w:t>, UK</w:t>
      </w:r>
    </w:p>
    <w:p w:rsidR="00110456" w:rsidRPr="00025773" w:rsidRDefault="00110456">
      <w:pPr>
        <w:spacing w:line="280" w:lineRule="exact"/>
        <w:contextualSpacing/>
        <w:jc w:val="center"/>
        <w:rPr>
          <w:rFonts w:ascii="Times New Roman" w:eastAsia="AdvOTea1a7398" w:hAnsi="Times New Roman"/>
          <w:kern w:val="0"/>
          <w:szCs w:val="21"/>
          <w:lang w:val="de-DE"/>
        </w:rPr>
      </w:pPr>
    </w:p>
    <w:p w:rsidR="00110456" w:rsidRPr="00025773" w:rsidRDefault="00025773">
      <w:pPr>
        <w:spacing w:line="280" w:lineRule="exact"/>
        <w:contextualSpacing/>
        <w:jc w:val="center"/>
        <w:rPr>
          <w:rFonts w:ascii="Times New Roman" w:eastAsia="AdvOTea1a7398" w:hAnsi="Times New Roman"/>
          <w:b/>
          <w:kern w:val="0"/>
          <w:szCs w:val="21"/>
          <w:lang w:val="de-DE"/>
        </w:rPr>
      </w:pPr>
      <w:r w:rsidRPr="00025773">
        <w:rPr>
          <w:rFonts w:ascii="Times New Roman" w:eastAsia="AdvOTea1a7398" w:hAnsi="Times New Roman"/>
          <w:b/>
          <w:kern w:val="0"/>
          <w:szCs w:val="21"/>
          <w:lang w:val="de-DE"/>
        </w:rPr>
        <w:t>Mohsen Rahmani</w:t>
      </w:r>
    </w:p>
    <w:p w:rsidR="00E002F1" w:rsidRDefault="00E002F1">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w:t>
      </w:r>
      <w:r w:rsidR="00025773">
        <w:rPr>
          <w:rFonts w:ascii="Times New Roman" w:eastAsia="AdvOTea1a7398" w:hAnsi="Times New Roman"/>
          <w:b/>
          <w:kern w:val="0"/>
          <w:szCs w:val="21"/>
        </w:rPr>
        <w:t>mohsen.rahmani@ntu.ac.uk</w:t>
      </w:r>
    </w:p>
    <w:p w:rsidR="00803FAD" w:rsidRDefault="00803FAD" w:rsidP="009B17C5">
      <w:pPr>
        <w:autoSpaceDE w:val="0"/>
        <w:autoSpaceDN w:val="0"/>
        <w:adjustRightInd w:val="0"/>
        <w:ind w:firstLineChars="200" w:firstLine="210"/>
        <w:rPr>
          <w:rFonts w:ascii="Times New Roman" w:eastAsia="AdvOTea1a7398" w:hAnsi="Times New Roman"/>
          <w:kern w:val="0"/>
          <w:szCs w:val="21"/>
        </w:rPr>
      </w:pPr>
      <w:r w:rsidRPr="00FD3010">
        <w:rPr>
          <w:rFonts w:ascii="Times New Roman" w:eastAsia="AdvOTea1a7398" w:hAnsi="Times New Roman"/>
          <w:kern w:val="0"/>
          <w:szCs w:val="21"/>
        </w:rPr>
        <w:t xml:space="preserve">Recent advancements in nanofabrications, characterisations and computer modellings allow </w:t>
      </w:r>
      <w:r w:rsidR="0039523D">
        <w:rPr>
          <w:rFonts w:ascii="Times New Roman" w:eastAsia="AdvOTea1a7398" w:hAnsi="Times New Roman"/>
          <w:kern w:val="0"/>
          <w:szCs w:val="21"/>
        </w:rPr>
        <w:t xml:space="preserve">the </w:t>
      </w:r>
      <w:r w:rsidRPr="00FD3010">
        <w:rPr>
          <w:rFonts w:ascii="Times New Roman" w:eastAsia="AdvOTea1a7398" w:hAnsi="Times New Roman"/>
          <w:kern w:val="0"/>
          <w:szCs w:val="21"/>
        </w:rPr>
        <w:t>generating of novel metasurfaces that control the light characteristics in extraordinary ways. Such advances have led to revolutionary applications in several fields, including but not limited to metalenses, polarisation converters, nano-sensors, and holograms. Meanwhile, the active and reversible tunning of metasurfaces has attracted significant attention due to the larger degree of freedom that tunable metasurfaces can offer. Tunning metasurfaces can be obtained by various external stimuli, such as mechanical, electrical, optical, etc. This talk review</w:t>
      </w:r>
      <w:r w:rsidR="00FD3010" w:rsidRPr="00FD3010">
        <w:rPr>
          <w:rFonts w:ascii="Times New Roman" w:eastAsia="AdvOTea1a7398" w:hAnsi="Times New Roman"/>
          <w:kern w:val="0"/>
          <w:szCs w:val="21"/>
        </w:rPr>
        <w:t>s</w:t>
      </w:r>
      <w:r w:rsidRPr="00FD3010">
        <w:rPr>
          <w:rFonts w:ascii="Times New Roman" w:eastAsia="AdvOTea1a7398" w:hAnsi="Times New Roman"/>
          <w:kern w:val="0"/>
          <w:szCs w:val="21"/>
        </w:rPr>
        <w:t xml:space="preserve"> our recent achievements in employing temperature for controlling the light-matter interactions in dielectric metasurfaces. I demonstrate how the encoded transmission pattern can be tuned by controlling a dielectric metasurface's temperature. Through </w:t>
      </w:r>
      <w:r w:rsidR="0039523D">
        <w:rPr>
          <w:rFonts w:ascii="Times New Roman" w:eastAsia="AdvOTea1a7398" w:hAnsi="Times New Roman"/>
          <w:kern w:val="0"/>
          <w:szCs w:val="21"/>
        </w:rPr>
        <w:t xml:space="preserve">the </w:t>
      </w:r>
      <w:r w:rsidRPr="00FD3010">
        <w:rPr>
          <w:rFonts w:ascii="Times New Roman" w:eastAsia="AdvOTea1a7398" w:hAnsi="Times New Roman"/>
          <w:kern w:val="0"/>
          <w:szCs w:val="21"/>
        </w:rPr>
        <w:t>exploitation of the thermo-optical properties of silicon, we have achieved complete control of the images' contrast by altering the metasurface temperature.</w:t>
      </w:r>
    </w:p>
    <w:p w:rsidR="00110456" w:rsidRDefault="003F23DA">
      <w:pPr>
        <w:overflowPunct w:val="0"/>
        <w:autoSpaceDE w:val="0"/>
        <w:autoSpaceDN w:val="0"/>
        <w:spacing w:line="440" w:lineRule="exact"/>
        <w:jc w:val="left"/>
        <w:rPr>
          <w:rFonts w:ascii="Times New Roman" w:hAnsi="Times New Roman"/>
          <w:b/>
          <w:bCs/>
          <w:szCs w:val="21"/>
          <w:u w:val="single"/>
        </w:rPr>
      </w:pPr>
      <w:r>
        <w:rPr>
          <w:noProof/>
        </w:rPr>
        <w:drawing>
          <wp:anchor distT="0" distB="0" distL="114300" distR="114300" simplePos="0" relativeHeight="251660288" behindDoc="0" locked="0" layoutInCell="1" allowOverlap="1">
            <wp:simplePos x="0" y="0"/>
            <wp:positionH relativeFrom="margin">
              <wp:posOffset>4445</wp:posOffset>
            </wp:positionH>
            <wp:positionV relativeFrom="paragraph">
              <wp:posOffset>177800</wp:posOffset>
            </wp:positionV>
            <wp:extent cx="787400" cy="806450"/>
            <wp:effectExtent l="0" t="0" r="0" b="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7"/>
                    <a:stretch>
                      <a:fillRect/>
                    </a:stretch>
                  </pic:blipFill>
                  <pic:spPr>
                    <a:xfrm>
                      <a:off x="0" y="0"/>
                      <a:ext cx="787400" cy="806450"/>
                    </a:xfrm>
                    <a:prstGeom prst="rect">
                      <a:avLst/>
                    </a:prstGeom>
                  </pic:spPr>
                </pic:pic>
              </a:graphicData>
            </a:graphic>
          </wp:anchor>
        </w:drawing>
      </w:r>
      <w:r w:rsidR="002C04FB">
        <w:rPr>
          <w:rFonts w:ascii="Times New Roman" w:hAnsi="Times New Roman"/>
          <w:b/>
          <w:bCs/>
          <w:szCs w:val="21"/>
          <w:u w:val="single"/>
        </w:rPr>
        <w:t>Short Bio:</w:t>
      </w:r>
    </w:p>
    <w:p w:rsidR="006A42B0" w:rsidRPr="00D95084" w:rsidRDefault="006A42B0" w:rsidP="00D95084">
      <w:pPr>
        <w:spacing w:line="280" w:lineRule="exact"/>
        <w:contextualSpacing/>
        <w:rPr>
          <w:rFonts w:ascii="Times New Roman" w:eastAsia="AdvOTea1a7398" w:hAnsi="Times New Roman"/>
          <w:kern w:val="0"/>
          <w:szCs w:val="21"/>
        </w:rPr>
      </w:pPr>
      <w:r w:rsidRPr="00D95084">
        <w:rPr>
          <w:rFonts w:ascii="Times New Roman" w:eastAsia="AdvOTea1a7398" w:hAnsi="Times New Roman"/>
          <w:kern w:val="0"/>
          <w:szCs w:val="21"/>
        </w:rPr>
        <w:t xml:space="preserve">Mohsen Rahmani is a professor of optics and photonics and the leader of the advanced optics and optics laboratory at Nottingham Trent University (NTU), in the UK. He obtained his PhD from the National University of Singapore in 2013, followed by a postdoc fellowship at Imperial College London and the Australian Research Council Early Career Fellowship at the Australian National University. In 2020, he joined NTU via the prestigious Royal Society Wolfson Fellowship. Shortly after moving to the UK, he was also awarded the UK Research and Innovation Future Leaders Fellowship. His research activities span over light-matter interactions with nanometre-scale particles for applications in flat optics, near-infrared imaging, bio-sensing, and reconfigurable optics. He is the recipient of several prestigious awards and prizes, including the Australian </w:t>
      </w:r>
      <w:hyperlink r:id="rId8" w:history="1">
        <w:r w:rsidRPr="00D95084">
          <w:rPr>
            <w:rFonts w:ascii="Times New Roman" w:eastAsia="AdvOTea1a7398" w:hAnsi="Times New Roman"/>
            <w:kern w:val="0"/>
            <w:szCs w:val="21"/>
          </w:rPr>
          <w:t>Eureka Prize</w:t>
        </w:r>
      </w:hyperlink>
      <w:r w:rsidRPr="00D95084">
        <w:rPr>
          <w:rFonts w:ascii="Times New Roman" w:eastAsia="AdvOTea1a7398" w:hAnsi="Times New Roman"/>
          <w:kern w:val="0"/>
          <w:szCs w:val="21"/>
        </w:rPr>
        <w:t xml:space="preserve"> (Australian Oscar of Science), the Early Career Medal from the International Union of Pure and Applied Physics, and the Australian Optical Society Geoff Opat Award. Professor Rahmani has delivered 40+ invited talks, seminars and keynotes at international conferences and has published more than 80 peer-reviewed journal papers (</w:t>
      </w:r>
      <w:hyperlink r:id="rId9" w:history="1">
        <w:r w:rsidRPr="00D95084">
          <w:rPr>
            <w:rFonts w:ascii="Times New Roman" w:eastAsia="AdvOTea1a7398" w:hAnsi="Times New Roman"/>
            <w:kern w:val="0"/>
            <w:szCs w:val="21"/>
          </w:rPr>
          <w:t>H-index=43</w:t>
        </w:r>
      </w:hyperlink>
      <w:r w:rsidRPr="00D95084">
        <w:rPr>
          <w:rFonts w:ascii="Times New Roman" w:eastAsia="AdvOTea1a7398" w:hAnsi="Times New Roman"/>
          <w:kern w:val="0"/>
          <w:szCs w:val="21"/>
        </w:rPr>
        <w:t xml:space="preserve">). He is </w:t>
      </w:r>
      <w:r w:rsidRPr="00D95084">
        <w:rPr>
          <w:rFonts w:ascii="Times New Roman" w:eastAsia="AdvOTea1a7398" w:hAnsi="Times New Roman"/>
          <w:kern w:val="0"/>
          <w:szCs w:val="21"/>
        </w:rPr>
        <w:lastRenderedPageBreak/>
        <w:t xml:space="preserve">the past chair of the IEEE Nanotechnology Chapter across the UK and Ireland section and a distinguished lecturer for IEEE Nanotechnology Council 2024. </w:t>
      </w:r>
    </w:p>
    <w:p w:rsidR="006A42B0" w:rsidRDefault="006A42B0">
      <w:pPr>
        <w:spacing w:line="280" w:lineRule="exact"/>
        <w:contextualSpacing/>
        <w:rPr>
          <w:rFonts w:ascii="Times New Roman" w:eastAsia="AdvOTea1a7398" w:hAnsi="Times New Roman"/>
          <w:kern w:val="0"/>
          <w:szCs w:val="21"/>
        </w:rPr>
      </w:pPr>
    </w:p>
    <w:p w:rsidR="00110456" w:rsidRDefault="00110456">
      <w:pPr>
        <w:pStyle w:val="a8"/>
        <w:spacing w:before="0" w:beforeAutospacing="0" w:after="0" w:afterAutospacing="0" w:line="280" w:lineRule="exact"/>
        <w:contextualSpacing/>
        <w:rPr>
          <w:rFonts w:ascii="Times New Roman" w:eastAsiaTheme="minorEastAsia" w:hAnsi="Times New Roman" w:cs="Times New Roman"/>
          <w:w w:val="90"/>
          <w:kern w:val="2"/>
          <w:sz w:val="21"/>
          <w:szCs w:val="21"/>
          <w:lang w:eastAsia="zh-CN"/>
        </w:rPr>
      </w:pPr>
    </w:p>
    <w:p w:rsidR="00110456" w:rsidRPr="00393B48" w:rsidRDefault="00110456">
      <w:pPr>
        <w:spacing w:line="240" w:lineRule="exact"/>
        <w:outlineLvl w:val="0"/>
        <w:rPr>
          <w:rFonts w:ascii="Times New Roman" w:hAnsi="Times New Roman"/>
          <w:szCs w:val="21"/>
        </w:rPr>
      </w:pPr>
    </w:p>
    <w:sectPr w:rsidR="00110456" w:rsidRPr="00393B48" w:rsidSect="00110456">
      <w:headerReference w:type="default" r:id="rId10"/>
      <w:footerReference w:type="default" r:id="rId11"/>
      <w:pgSz w:w="9072" w:h="13892"/>
      <w:pgMar w:top="1018" w:right="851" w:bottom="1418" w:left="141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7F8D" w:rsidRDefault="00157F8D" w:rsidP="00110456">
      <w:r>
        <w:separator/>
      </w:r>
    </w:p>
  </w:endnote>
  <w:endnote w:type="continuationSeparator" w:id="0">
    <w:p w:rsidR="00157F8D" w:rsidRDefault="00157F8D" w:rsidP="001104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PGothic">
    <w:panose1 w:val="020B0600070205080204"/>
    <w:charset w:val="80"/>
    <w:family w:val="swiss"/>
    <w:pitch w:val="variable"/>
    <w:sig w:usb0="E00002FF" w:usb1="6AC7FDFB" w:usb2="00000012" w:usb3="00000000" w:csb0="0002009F" w:csb1="00000000"/>
  </w:font>
  <w:font w:name="AdvOTea1a7398">
    <w:altName w:val="FZS_Extra_MPS"/>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56" w:rsidRDefault="00B866D4">
    <w:pPr>
      <w:pStyle w:val="a6"/>
      <w:jc w:val="right"/>
    </w:pPr>
    <w:r>
      <w:fldChar w:fldCharType="begin"/>
    </w:r>
    <w:r w:rsidR="002C04FB">
      <w:instrText>PAGE   \* MERGEFORMAT</w:instrText>
    </w:r>
    <w:r>
      <w:fldChar w:fldCharType="separate"/>
    </w:r>
    <w:r w:rsidR="009B17C5" w:rsidRPr="009B17C5">
      <w:rPr>
        <w:noProof/>
        <w:lang w:val="zh-CN"/>
      </w:rPr>
      <w:t>-</w:t>
    </w:r>
    <w:r w:rsidR="009B17C5">
      <w:rPr>
        <w:noProof/>
      </w:rPr>
      <w:t xml:space="preserve"> 1 -</w:t>
    </w:r>
    <w:r>
      <w:fldChar w:fldCharType="end"/>
    </w:r>
  </w:p>
  <w:p w:rsidR="00110456" w:rsidRDefault="0011045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7F8D" w:rsidRDefault="00157F8D" w:rsidP="00110456">
      <w:r>
        <w:separator/>
      </w:r>
    </w:p>
  </w:footnote>
  <w:footnote w:type="continuationSeparator" w:id="0">
    <w:p w:rsidR="00157F8D" w:rsidRDefault="00157F8D" w:rsidP="001104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0456" w:rsidRDefault="00067343">
    <w:pPr>
      <w:pStyle w:val="a7"/>
    </w:pPr>
    <w:r>
      <w:rPr>
        <w:noProof/>
      </w:rPr>
      <w:drawing>
        <wp:anchor distT="0" distB="0" distL="114300" distR="114300" simplePos="0" relativeHeight="1024" behindDoc="0" locked="0" layoutInCell="1" allowOverlap="1">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9625" cy="349250"/>
                  </a:xfrm>
                  <a:prstGeom prst="rect">
                    <a:avLst/>
                  </a:prstGeom>
                  <a:noFill/>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bordersDoNotSurroundHeader/>
  <w:bordersDoNotSurroundFooter/>
  <w:proofState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__Grammarly_42____i" w:val="H4sIAAAAAAAEAKtWckksSQxILCpxzi/NK1GyMqwFAAEhoTITAAAA"/>
    <w:docVar w:name="__Grammarly_42___1" w:val="H4sIAAAAAAAEAKtWcslP9kxRslIyNDY2NTQ0MDIxMbKwNDC1tDBQ0lEKTi0uzszPAykwrAUA7YnGySwAAAA="/>
  </w:docVars>
  <w:rsids>
    <w:rsidRoot w:val="009C6F3D"/>
    <w:rsid w:val="00021B4C"/>
    <w:rsid w:val="00025773"/>
    <w:rsid w:val="0003479A"/>
    <w:rsid w:val="00060120"/>
    <w:rsid w:val="00067343"/>
    <w:rsid w:val="0009048D"/>
    <w:rsid w:val="00110456"/>
    <w:rsid w:val="00157F8D"/>
    <w:rsid w:val="001A22C7"/>
    <w:rsid w:val="002371CD"/>
    <w:rsid w:val="0026535C"/>
    <w:rsid w:val="002B6185"/>
    <w:rsid w:val="002C04FB"/>
    <w:rsid w:val="002E4865"/>
    <w:rsid w:val="003220BE"/>
    <w:rsid w:val="00322421"/>
    <w:rsid w:val="0033595C"/>
    <w:rsid w:val="00393B48"/>
    <w:rsid w:val="0039523D"/>
    <w:rsid w:val="003B3975"/>
    <w:rsid w:val="003C7BE6"/>
    <w:rsid w:val="003F23DA"/>
    <w:rsid w:val="00404D43"/>
    <w:rsid w:val="00466898"/>
    <w:rsid w:val="00473DC4"/>
    <w:rsid w:val="004876EA"/>
    <w:rsid w:val="004879E9"/>
    <w:rsid w:val="004905A6"/>
    <w:rsid w:val="004E52B7"/>
    <w:rsid w:val="00511090"/>
    <w:rsid w:val="00565CE0"/>
    <w:rsid w:val="005803CD"/>
    <w:rsid w:val="00584E5E"/>
    <w:rsid w:val="005F37C4"/>
    <w:rsid w:val="00631F6D"/>
    <w:rsid w:val="00676DC6"/>
    <w:rsid w:val="00694E36"/>
    <w:rsid w:val="006A42B0"/>
    <w:rsid w:val="006C1B10"/>
    <w:rsid w:val="00745156"/>
    <w:rsid w:val="0077463B"/>
    <w:rsid w:val="00791ED8"/>
    <w:rsid w:val="007B6636"/>
    <w:rsid w:val="00803FAD"/>
    <w:rsid w:val="008045DB"/>
    <w:rsid w:val="00807566"/>
    <w:rsid w:val="00823C32"/>
    <w:rsid w:val="00890687"/>
    <w:rsid w:val="008C7FC6"/>
    <w:rsid w:val="00906B0E"/>
    <w:rsid w:val="00930E39"/>
    <w:rsid w:val="0094269C"/>
    <w:rsid w:val="009434C3"/>
    <w:rsid w:val="009548FE"/>
    <w:rsid w:val="009A2ED3"/>
    <w:rsid w:val="009B17C5"/>
    <w:rsid w:val="009C6F3D"/>
    <w:rsid w:val="00A762EC"/>
    <w:rsid w:val="00AB76A6"/>
    <w:rsid w:val="00AD170D"/>
    <w:rsid w:val="00B1014E"/>
    <w:rsid w:val="00B45166"/>
    <w:rsid w:val="00B60DF6"/>
    <w:rsid w:val="00B85C02"/>
    <w:rsid w:val="00B866D4"/>
    <w:rsid w:val="00BD2324"/>
    <w:rsid w:val="00C4134A"/>
    <w:rsid w:val="00CA3C0E"/>
    <w:rsid w:val="00D11B73"/>
    <w:rsid w:val="00D56D82"/>
    <w:rsid w:val="00D91A34"/>
    <w:rsid w:val="00D95084"/>
    <w:rsid w:val="00DD0520"/>
    <w:rsid w:val="00DD709A"/>
    <w:rsid w:val="00E002F1"/>
    <w:rsid w:val="00E30339"/>
    <w:rsid w:val="00E66C0D"/>
    <w:rsid w:val="00EC7B58"/>
    <w:rsid w:val="00F3729C"/>
    <w:rsid w:val="00F63910"/>
    <w:rsid w:val="00FA1380"/>
    <w:rsid w:val="00FB74A6"/>
    <w:rsid w:val="00FC16C2"/>
    <w:rsid w:val="00FD3010"/>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semiHidden="0" w:unhideWhenUsed="0" w:qFormat="1"/>
    <w:lsdException w:name="footer" w:semiHidden="0" w:unhideWhenUsed="0" w:qFormat="1"/>
    <w:lsdException w:name="caption" w:locked="1" w:uiPriority="0" w:qFormat="1"/>
    <w:lsdException w:name="annotation reference" w:unhideWhenUsed="0"/>
    <w:lsdException w:name="Title" w:locked="1" w:semiHidden="0" w:uiPriority="0" w:unhideWhenUsed="0" w:qFormat="1"/>
    <w:lsdException w:name="Default Paragraph Font" w:uiPriority="1"/>
    <w:lsdException w:name="Subtitle" w:locked="1" w:semiHidden="0" w:uiPriority="0" w:unhideWhenUsed="0" w:qFormat="1"/>
    <w:lsdException w:name="Strong" w:semiHidden="0" w:unhideWhenUsed="0" w:qFormat="1"/>
    <w:lsdException w:name="Emphasis" w:locked="1" w:semiHidden="0" w:uiPriority="0" w:unhideWhenUsed="0" w:qFormat="1"/>
    <w:lsdException w:name="Normal (Web)" w:semiHidden="0" w:unhideWhenUsed="0"/>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rsid w:val="00110456"/>
    <w:rPr>
      <w:b/>
      <w:bCs/>
    </w:rPr>
  </w:style>
  <w:style w:type="paragraph" w:styleId="a4">
    <w:name w:val="annotation text"/>
    <w:basedOn w:val="a"/>
    <w:link w:val="Char0"/>
    <w:uiPriority w:val="99"/>
    <w:semiHidden/>
    <w:qFormat/>
    <w:rsid w:val="00110456"/>
    <w:pPr>
      <w:jc w:val="left"/>
    </w:pPr>
  </w:style>
  <w:style w:type="paragraph" w:styleId="a5">
    <w:name w:val="Balloon Text"/>
    <w:basedOn w:val="a"/>
    <w:link w:val="Char1"/>
    <w:uiPriority w:val="99"/>
    <w:semiHidden/>
    <w:rsid w:val="00110456"/>
    <w:rPr>
      <w:sz w:val="18"/>
      <w:szCs w:val="18"/>
    </w:rPr>
  </w:style>
  <w:style w:type="paragraph" w:styleId="a6">
    <w:name w:val="footer"/>
    <w:basedOn w:val="a"/>
    <w:link w:val="Char2"/>
    <w:uiPriority w:val="99"/>
    <w:qFormat/>
    <w:rsid w:val="00110456"/>
    <w:pPr>
      <w:tabs>
        <w:tab w:val="center" w:pos="4153"/>
        <w:tab w:val="right" w:pos="8306"/>
      </w:tabs>
      <w:snapToGrid w:val="0"/>
      <w:jc w:val="left"/>
    </w:pPr>
    <w:rPr>
      <w:sz w:val="18"/>
      <w:szCs w:val="18"/>
    </w:rPr>
  </w:style>
  <w:style w:type="paragraph" w:styleId="a7">
    <w:name w:val="header"/>
    <w:basedOn w:val="a"/>
    <w:link w:val="Char3"/>
    <w:uiPriority w:val="99"/>
    <w:qFormat/>
    <w:rsid w:val="00110456"/>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9">
    <w:name w:val="Strong"/>
    <w:basedOn w:val="a0"/>
    <w:uiPriority w:val="99"/>
    <w:qFormat/>
    <w:rsid w:val="00110456"/>
    <w:rPr>
      <w:rFonts w:cs="Times New Roman"/>
      <w:b/>
    </w:rPr>
  </w:style>
  <w:style w:type="character" w:styleId="aa">
    <w:name w:val="annotation reference"/>
    <w:basedOn w:val="a0"/>
    <w:uiPriority w:val="99"/>
    <w:semiHidden/>
    <w:rsid w:val="00110456"/>
    <w:rPr>
      <w:rFonts w:cs="Times New Roman"/>
      <w:sz w:val="21"/>
      <w:szCs w:val="21"/>
    </w:rPr>
  </w:style>
  <w:style w:type="character" w:customStyle="1" w:styleId="Char3">
    <w:name w:val="页眉 Char"/>
    <w:basedOn w:val="a0"/>
    <w:link w:val="a7"/>
    <w:uiPriority w:val="99"/>
    <w:qFormat/>
    <w:locked/>
    <w:rsid w:val="00110456"/>
    <w:rPr>
      <w:rFonts w:cs="Times New Roman"/>
      <w:sz w:val="18"/>
      <w:szCs w:val="18"/>
    </w:rPr>
  </w:style>
  <w:style w:type="character" w:customStyle="1" w:styleId="Char2">
    <w:name w:val="页脚 Char"/>
    <w:basedOn w:val="a0"/>
    <w:link w:val="a6"/>
    <w:uiPriority w:val="99"/>
    <w:qFormat/>
    <w:locked/>
    <w:rsid w:val="00110456"/>
    <w:rPr>
      <w:rFonts w:cs="Times New Roman"/>
      <w:sz w:val="18"/>
      <w:szCs w:val="18"/>
    </w:rPr>
  </w:style>
  <w:style w:type="character" w:customStyle="1" w:styleId="Char0">
    <w:name w:val="批注文字 Char"/>
    <w:basedOn w:val="a0"/>
    <w:link w:val="a4"/>
    <w:uiPriority w:val="99"/>
    <w:semiHidden/>
    <w:qFormat/>
    <w:locked/>
    <w:rsid w:val="00110456"/>
    <w:rPr>
      <w:rFonts w:ascii="Calibri" w:hAnsi="Calibri" w:cs="Times New Roman"/>
    </w:rPr>
  </w:style>
  <w:style w:type="character" w:customStyle="1" w:styleId="Char">
    <w:name w:val="批注主题 Char"/>
    <w:basedOn w:val="Char0"/>
    <w:link w:val="a3"/>
    <w:uiPriority w:val="99"/>
    <w:semiHidden/>
    <w:qFormat/>
    <w:locked/>
    <w:rsid w:val="00110456"/>
    <w:rPr>
      <w:rFonts w:ascii="Calibri" w:hAnsi="Calibri" w:cs="Times New Roman"/>
      <w:b/>
      <w:bCs/>
    </w:rPr>
  </w:style>
  <w:style w:type="character" w:customStyle="1" w:styleId="Char1">
    <w:name w:val="批注框文本 Char"/>
    <w:basedOn w:val="a0"/>
    <w:link w:val="a5"/>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youtube.com/watch?v=ZNiBQAmfowE&amp;ab_channel=AustralianMuseu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cholar.google.com.sg/citations?user=MDIjHvIAAAAJ&amp;hl=en&amp;oi=a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2364</Characters>
  <Application>Microsoft Office Word</Application>
  <DocSecurity>0</DocSecurity>
  <Lines>19</Lines>
  <Paragraphs>5</Paragraphs>
  <ScaleCrop>false</ScaleCrop>
  <Company>Microsoft</Company>
  <LinksUpToDate>false</LinksUpToDate>
  <CharactersWithSpaces>2773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unknown</cp:lastModifiedBy>
  <cp:revision>2</cp:revision>
  <dcterms:created xsi:type="dcterms:W3CDTF">2024-01-31T01:55:00Z</dcterms:created>
  <dcterms:modified xsi:type="dcterms:W3CDTF">2024-01-31T01:55:00Z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y fmtid="{D5CDD505-2E9C-101B-9397-08002B2CF9AE}" pid="3" name="GrammarlyDocumentId">
    <vt:lpwstr>6d311ca7559a4542c68dde54cb35608ea73c3237f20676d2bb6712f8b8618f95</vt:lpwstr>
  </property>
</Properties>
</file>