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56" w:rsidRDefault="001843A3">
      <w:pPr>
        <w:spacing w:line="280" w:lineRule="exact"/>
        <w:contextualSpacing/>
        <w:jc w:val="center"/>
        <w:rPr>
          <w:rFonts w:ascii="Times New Roman" w:eastAsia="AdvOTea1a7398" w:hAnsi="Times New Roman"/>
          <w:b/>
          <w:bCs/>
          <w:kern w:val="0"/>
          <w:sz w:val="24"/>
          <w:szCs w:val="24"/>
        </w:rPr>
      </w:pPr>
      <w:bookmarkStart w:id="0" w:name="_Hlk158050229"/>
      <w:bookmarkEnd w:id="0"/>
      <w:r>
        <w:rPr>
          <w:rFonts w:ascii="Times New Roman" w:eastAsia="AdvOTea1a7398" w:hAnsi="Times New Roman"/>
          <w:b/>
          <w:bCs/>
          <w:kern w:val="0"/>
          <w:sz w:val="24"/>
          <w:szCs w:val="24"/>
        </w:rPr>
        <w:t>Computational augmentation of optical coherence microscopy</w:t>
      </w:r>
    </w:p>
    <w:p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:rsidR="00110456" w:rsidRDefault="001843A3">
      <w:pPr>
        <w:spacing w:line="280" w:lineRule="exact"/>
        <w:contextualSpacing/>
        <w:jc w:val="center"/>
        <w:rPr>
          <w:rFonts w:ascii="Times New Roman" w:eastAsia="AdvOTea1a7398" w:hAnsi="Times New Roman"/>
          <w:i/>
          <w:kern w:val="0"/>
          <w:szCs w:val="21"/>
        </w:rPr>
      </w:pPr>
      <w:r>
        <w:rPr>
          <w:rFonts w:ascii="Times New Roman" w:eastAsia="AdvOTea1a7398" w:hAnsi="Times New Roman"/>
          <w:i/>
          <w:kern w:val="0"/>
          <w:szCs w:val="21"/>
        </w:rPr>
        <w:t>University of Tsukuba, Japan</w:t>
      </w:r>
    </w:p>
    <w:p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:rsidR="00110456" w:rsidRDefault="001843A3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/>
          <w:b/>
          <w:kern w:val="0"/>
          <w:szCs w:val="21"/>
        </w:rPr>
        <w:t>Yoshiaki Yasuno</w:t>
      </w:r>
    </w:p>
    <w:p w:rsidR="00E002F1" w:rsidRDefault="00E002F1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 w:hint="eastAsia"/>
          <w:b/>
          <w:kern w:val="0"/>
          <w:szCs w:val="21"/>
        </w:rPr>
        <w:t>Email:</w:t>
      </w:r>
      <w:r>
        <w:rPr>
          <w:rFonts w:ascii="Times New Roman" w:eastAsia="AdvOTea1a7398" w:hAnsi="Times New Roman"/>
          <w:b/>
          <w:kern w:val="0"/>
          <w:szCs w:val="21"/>
        </w:rPr>
        <w:t xml:space="preserve"> </w:t>
      </w:r>
      <w:r w:rsidR="001843A3">
        <w:rPr>
          <w:rFonts w:ascii="Times New Roman" w:eastAsia="MS Mincho" w:hAnsi="Times New Roman" w:hint="eastAsia"/>
          <w:b/>
          <w:kern w:val="0"/>
          <w:szCs w:val="21"/>
          <w:lang w:eastAsia="ja-JP"/>
        </w:rPr>
        <w:t>y</w:t>
      </w:r>
      <w:r w:rsidR="001843A3">
        <w:rPr>
          <w:rFonts w:ascii="Times New Roman" w:eastAsia="MS Mincho" w:hAnsi="Times New Roman"/>
          <w:b/>
          <w:kern w:val="0"/>
          <w:szCs w:val="21"/>
          <w:lang w:eastAsia="ja-JP"/>
        </w:rPr>
        <w:t>oshiaki.yasuno@cog-labs.org</w:t>
      </w:r>
    </w:p>
    <w:p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:rsidR="00FE4877" w:rsidRPr="00FE4877" w:rsidRDefault="00FE4877" w:rsidP="00AD6718">
      <w:pPr>
        <w:autoSpaceDE w:val="0"/>
        <w:autoSpaceDN w:val="0"/>
        <w:adjustRightInd w:val="0"/>
        <w:ind w:firstLineChars="200" w:firstLine="210"/>
        <w:rPr>
          <w:rFonts w:ascii="Times New Roman" w:eastAsia="AdvOTea1a7398" w:hAnsi="Times New Roman"/>
          <w:kern w:val="0"/>
          <w:szCs w:val="21"/>
        </w:rPr>
      </w:pPr>
      <w:r w:rsidRPr="00FE4877">
        <w:rPr>
          <w:rFonts w:ascii="Times New Roman" w:eastAsia="AdvOTea1a7398" w:hAnsi="Times New Roman"/>
          <w:kern w:val="0"/>
          <w:szCs w:val="21"/>
        </w:rPr>
        <w:t>The recent development of drug development and basic clinical science heavily rely on in vitro, ex vivo and small animal imaging. For these imaging, a modality with a high imaging depth, high resolutions and a label-free tissue activity visualization capability is required. Although optical coherence microscope (OCM) can be potentially used for such imaging, OCM has a trade-off between the imaging depth and the lateral resolution. In addition, it can visualize only the tissue morphology, i.e., it has no sensitivity to tissue activity.</w:t>
      </w:r>
    </w:p>
    <w:p w:rsidR="00FE4877" w:rsidRPr="00FE4877" w:rsidRDefault="00FE4877" w:rsidP="00AD6718">
      <w:pPr>
        <w:autoSpaceDE w:val="0"/>
        <w:autoSpaceDN w:val="0"/>
        <w:adjustRightInd w:val="0"/>
        <w:ind w:firstLineChars="200" w:firstLine="210"/>
        <w:rPr>
          <w:rFonts w:ascii="Times New Roman" w:eastAsia="AdvOTea1a7398" w:hAnsi="Times New Roman"/>
          <w:kern w:val="0"/>
          <w:szCs w:val="21"/>
        </w:rPr>
      </w:pPr>
      <w:r w:rsidRPr="00FE4877">
        <w:rPr>
          <w:rFonts w:ascii="Times New Roman" w:eastAsia="AdvOTea1a7398" w:hAnsi="Times New Roman"/>
          <w:kern w:val="0"/>
          <w:szCs w:val="21"/>
        </w:rPr>
        <w:t>In order to solve these problems, we introduce computational augmentation techniques to OCM. The computationally-augmented OCM (CA-OCM) is equipped with following functions. (1) It gives high resolution through a millimeter imaging depth by exploiting holographic signal processing. (2) It gives phase contrast images in back-scattering mode. It enables the assessment of structures smaller than the OCM resolution. (3) CA-OCM volumetrically visualizes the tissue activity, such as metabolism and apoptosis. It is enabled by time analysis of sequentially acquired OCM signals</w:t>
      </w:r>
      <w:r>
        <w:rPr>
          <w:rFonts w:ascii="Times New Roman" w:eastAsia="AdvOTea1a7398" w:hAnsi="Times New Roman"/>
          <w:kern w:val="0"/>
          <w:szCs w:val="21"/>
        </w:rPr>
        <w:t>, and is recently referred to as dynamic OCT.</w:t>
      </w:r>
      <w:r w:rsidRPr="00FE4877">
        <w:rPr>
          <w:rFonts w:ascii="Times New Roman" w:eastAsia="AdvOTea1a7398" w:hAnsi="Times New Roman"/>
          <w:kern w:val="0"/>
          <w:szCs w:val="21"/>
        </w:rPr>
        <w:t xml:space="preserve"> (4) It gives fully three-dimensional polarization imaging, so it is a volumetric polarization microscopy.</w:t>
      </w:r>
    </w:p>
    <w:p w:rsidR="00110456" w:rsidRPr="008E204C" w:rsidRDefault="00FE4877" w:rsidP="00AD6718">
      <w:pPr>
        <w:autoSpaceDE w:val="0"/>
        <w:autoSpaceDN w:val="0"/>
        <w:adjustRightInd w:val="0"/>
        <w:ind w:firstLineChars="200" w:firstLine="210"/>
        <w:rPr>
          <w:rFonts w:ascii="Times New Roman" w:eastAsia="AdvOTea1a7398" w:hAnsi="Times New Roman"/>
          <w:kern w:val="0"/>
          <w:szCs w:val="21"/>
        </w:rPr>
      </w:pPr>
      <w:r w:rsidRPr="00FE4877">
        <w:rPr>
          <w:rFonts w:ascii="Times New Roman" w:eastAsia="AdvOTea1a7398" w:hAnsi="Times New Roman"/>
          <w:kern w:val="0"/>
          <w:szCs w:val="21"/>
        </w:rPr>
        <w:t xml:space="preserve">This talk mainly features the third function, the tissue activity imaging. </w:t>
      </w:r>
      <w:r>
        <w:rPr>
          <w:rFonts w:ascii="Times New Roman" w:eastAsia="AdvOTea1a7398" w:hAnsi="Times New Roman"/>
          <w:kern w:val="0"/>
          <w:szCs w:val="21"/>
        </w:rPr>
        <w:t xml:space="preserve">The </w:t>
      </w:r>
      <w:proofErr w:type="gramStart"/>
      <w:r>
        <w:rPr>
          <w:rFonts w:ascii="Times New Roman" w:eastAsia="AdvOTea1a7398" w:hAnsi="Times New Roman"/>
          <w:kern w:val="0"/>
          <w:szCs w:val="21"/>
        </w:rPr>
        <w:t xml:space="preserve">principle, theoretical details, numerical analysis of the imaging property, and </w:t>
      </w:r>
      <w:r w:rsidRPr="00FE4877">
        <w:rPr>
          <w:rFonts w:ascii="Times New Roman" w:eastAsia="AdvOTea1a7398" w:hAnsi="Times New Roman"/>
          <w:i/>
          <w:iCs/>
          <w:kern w:val="0"/>
          <w:szCs w:val="21"/>
        </w:rPr>
        <w:t>in vitro</w:t>
      </w:r>
      <w:r w:rsidRPr="00FE4877">
        <w:rPr>
          <w:rFonts w:ascii="Times New Roman" w:eastAsia="AdvOTea1a7398" w:hAnsi="Times New Roman"/>
          <w:kern w:val="0"/>
          <w:szCs w:val="21"/>
        </w:rPr>
        <w:t xml:space="preserve"> and </w:t>
      </w:r>
      <w:r w:rsidRPr="00FE4877">
        <w:rPr>
          <w:rFonts w:ascii="Times New Roman" w:eastAsia="AdvOTea1a7398" w:hAnsi="Times New Roman"/>
          <w:i/>
          <w:iCs/>
          <w:kern w:val="0"/>
          <w:szCs w:val="21"/>
        </w:rPr>
        <w:t>ex vivo</w:t>
      </w:r>
      <w:r w:rsidRPr="00FE4877">
        <w:rPr>
          <w:rFonts w:ascii="Times New Roman" w:eastAsia="AdvOTea1a7398" w:hAnsi="Times New Roman"/>
          <w:kern w:val="0"/>
          <w:szCs w:val="21"/>
        </w:rPr>
        <w:t xml:space="preserve"> applications</w:t>
      </w:r>
      <w:r>
        <w:rPr>
          <w:rFonts w:ascii="Times New Roman" w:eastAsia="AdvOTea1a7398" w:hAnsi="Times New Roman"/>
          <w:kern w:val="0"/>
          <w:szCs w:val="21"/>
        </w:rPr>
        <w:t xml:space="preserve"> are</w:t>
      </w:r>
      <w:proofErr w:type="gramEnd"/>
      <w:r>
        <w:rPr>
          <w:rFonts w:ascii="Times New Roman" w:eastAsia="AdvOTea1a7398" w:hAnsi="Times New Roman"/>
          <w:kern w:val="0"/>
          <w:szCs w:val="21"/>
        </w:rPr>
        <w:t xml:space="preserve"> discussed.</w:t>
      </w:r>
      <w:r w:rsidRPr="00FE4877">
        <w:rPr>
          <w:rFonts w:ascii="Times New Roman" w:eastAsia="AdvOTea1a7398" w:hAnsi="Times New Roman"/>
          <w:kern w:val="0"/>
          <w:szCs w:val="21"/>
        </w:rPr>
        <w:t xml:space="preserve"> </w:t>
      </w:r>
    </w:p>
    <w:p w:rsidR="00110456" w:rsidRDefault="008E204C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886968" cy="886968"/>
            <wp:effectExtent l="0" t="0" r="8890" b="8890"/>
            <wp:wrapSquare wrapText="bothSides"/>
            <wp:docPr id="490005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88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04FB">
        <w:rPr>
          <w:rFonts w:ascii="Times New Roman" w:hAnsi="Times New Roman"/>
          <w:b/>
          <w:bCs/>
          <w:szCs w:val="21"/>
          <w:u w:val="single"/>
        </w:rPr>
        <w:t>Short Bio:</w:t>
      </w:r>
    </w:p>
    <w:p w:rsidR="00110456" w:rsidRPr="008E204C" w:rsidRDefault="008E204C" w:rsidP="008E204C">
      <w:pPr>
        <w:spacing w:line="280" w:lineRule="exact"/>
        <w:contextualSpacing/>
        <w:rPr>
          <w:rFonts w:ascii="Times New Roman" w:eastAsia="AdvOTea1a7398" w:hAnsi="Times New Roman"/>
          <w:kern w:val="0"/>
          <w:szCs w:val="21"/>
        </w:rPr>
      </w:pPr>
      <w:r w:rsidRPr="008E204C">
        <w:rPr>
          <w:rFonts w:ascii="Times New Roman" w:eastAsia="AdvOTea1a7398" w:hAnsi="Times New Roman"/>
          <w:b/>
          <w:bCs/>
          <w:kern w:val="0"/>
          <w:szCs w:val="21"/>
        </w:rPr>
        <w:t>Yoshiaki Yasuno</w:t>
      </w:r>
      <w:r w:rsidRPr="008E204C">
        <w:rPr>
          <w:rFonts w:ascii="Times New Roman" w:eastAsia="AdvOTea1a7398" w:hAnsi="Times New Roman"/>
          <w:kern w:val="0"/>
          <w:szCs w:val="21"/>
        </w:rPr>
        <w:t xml:space="preserve"> leads Computational Optics Group at the University of Tsukuba. He obtained his PhD for spatio-temporal optical computing in 2000 and </w:t>
      </w:r>
      <w:proofErr w:type="gramStart"/>
      <w:r w:rsidRPr="008E204C">
        <w:rPr>
          <w:rFonts w:ascii="Times New Roman" w:eastAsia="AdvOTea1a7398" w:hAnsi="Times New Roman"/>
          <w:kern w:val="0"/>
          <w:szCs w:val="21"/>
        </w:rPr>
        <w:t>extend</w:t>
      </w:r>
      <w:proofErr w:type="gramEnd"/>
      <w:r w:rsidRPr="008E204C">
        <w:rPr>
          <w:rFonts w:ascii="Times New Roman" w:eastAsia="AdvOTea1a7398" w:hAnsi="Times New Roman"/>
          <w:kern w:val="0"/>
          <w:szCs w:val="21"/>
        </w:rPr>
        <w:t xml:space="preserve"> this conception to optical measurement including Fourier-domain optical coherence tomography (OCT). His current research interests cover multi-functional optical coherence microscopy, its augmentation by using computational technologies, and theoretical modeling of modern metrology.</w:t>
      </w:r>
    </w:p>
    <w:sectPr w:rsidR="00110456" w:rsidRPr="008E204C" w:rsidSect="00C572BD">
      <w:headerReference w:type="default" r:id="rId8"/>
      <w:footerReference w:type="default" r:id="rId9"/>
      <w:pgSz w:w="9072" w:h="13892"/>
      <w:pgMar w:top="1018" w:right="851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F19" w:rsidRDefault="00AD2F19" w:rsidP="00110456">
      <w:r>
        <w:separator/>
      </w:r>
    </w:p>
  </w:endnote>
  <w:endnote w:type="continuationSeparator" w:id="0">
    <w:p w:rsidR="00AD2F19" w:rsidRDefault="00AD2F19" w:rsidP="00110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dvOTea1a7398">
    <w:altName w:val="FZS_Extra_MPS"/>
    <w:charset w:val="86"/>
    <w:family w:val="auto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56" w:rsidRDefault="00A8592F">
    <w:pPr>
      <w:pStyle w:val="a6"/>
      <w:jc w:val="right"/>
    </w:pPr>
    <w:r>
      <w:fldChar w:fldCharType="begin"/>
    </w:r>
    <w:r w:rsidR="002C04FB">
      <w:instrText>PAGE   \* MERGEFORMAT</w:instrText>
    </w:r>
    <w:r>
      <w:fldChar w:fldCharType="separate"/>
    </w:r>
    <w:r w:rsidR="00AD6718" w:rsidRPr="00AD6718">
      <w:rPr>
        <w:noProof/>
        <w:lang w:val="zh-CN"/>
      </w:rPr>
      <w:t>-</w:t>
    </w:r>
    <w:r w:rsidR="00AD6718">
      <w:rPr>
        <w:noProof/>
      </w:rPr>
      <w:t xml:space="preserve"> 1 -</w:t>
    </w:r>
    <w:r>
      <w:fldChar w:fldCharType="end"/>
    </w:r>
  </w:p>
  <w:p w:rsidR="00110456" w:rsidRDefault="001104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F19" w:rsidRDefault="00AD2F19" w:rsidP="00110456">
      <w:r>
        <w:separator/>
      </w:r>
    </w:p>
  </w:footnote>
  <w:footnote w:type="continuationSeparator" w:id="0">
    <w:p w:rsidR="00AD2F19" w:rsidRDefault="00AD2F19" w:rsidP="00110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56" w:rsidRDefault="00067343">
    <w:pPr>
      <w:pStyle w:val="a7"/>
    </w:pPr>
    <w:r>
      <w:rPr>
        <w:noProof/>
      </w:rPr>
      <w:drawing>
        <wp:anchor distT="0" distB="0" distL="114300" distR="114300" simplePos="0" relativeHeight="1024" behindDoc="0" locked="0" layoutInCell="1" allowOverlap="1">
          <wp:simplePos x="0" y="0"/>
          <wp:positionH relativeFrom="margin">
            <wp:posOffset>3490595</wp:posOffset>
          </wp:positionH>
          <wp:positionV relativeFrom="paragraph">
            <wp:posOffset>-216535</wp:posOffset>
          </wp:positionV>
          <wp:extent cx="809625" cy="349250"/>
          <wp:effectExtent l="0" t="0" r="9525" b="0"/>
          <wp:wrapNone/>
          <wp:docPr id="1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F3D"/>
    <w:rsid w:val="00021B4C"/>
    <w:rsid w:val="0003479A"/>
    <w:rsid w:val="00060120"/>
    <w:rsid w:val="00067343"/>
    <w:rsid w:val="0009048D"/>
    <w:rsid w:val="00110456"/>
    <w:rsid w:val="001843A3"/>
    <w:rsid w:val="001A22C7"/>
    <w:rsid w:val="0026535C"/>
    <w:rsid w:val="00292F03"/>
    <w:rsid w:val="002B6185"/>
    <w:rsid w:val="002C04FB"/>
    <w:rsid w:val="002E4865"/>
    <w:rsid w:val="003220BE"/>
    <w:rsid w:val="0033595C"/>
    <w:rsid w:val="00393B48"/>
    <w:rsid w:val="003B3975"/>
    <w:rsid w:val="003C7BE6"/>
    <w:rsid w:val="00404D43"/>
    <w:rsid w:val="00466898"/>
    <w:rsid w:val="00473DC4"/>
    <w:rsid w:val="004876EA"/>
    <w:rsid w:val="004879E9"/>
    <w:rsid w:val="004905A6"/>
    <w:rsid w:val="004E52B7"/>
    <w:rsid w:val="00511090"/>
    <w:rsid w:val="00565CE0"/>
    <w:rsid w:val="005803CD"/>
    <w:rsid w:val="00584E5E"/>
    <w:rsid w:val="005F37C4"/>
    <w:rsid w:val="00631F6D"/>
    <w:rsid w:val="00676DC6"/>
    <w:rsid w:val="00694E36"/>
    <w:rsid w:val="006C1B10"/>
    <w:rsid w:val="0077463B"/>
    <w:rsid w:val="00791ED8"/>
    <w:rsid w:val="007B6636"/>
    <w:rsid w:val="008000B8"/>
    <w:rsid w:val="00807566"/>
    <w:rsid w:val="008C7FC6"/>
    <w:rsid w:val="008E204C"/>
    <w:rsid w:val="00906B0E"/>
    <w:rsid w:val="00930E39"/>
    <w:rsid w:val="009330D6"/>
    <w:rsid w:val="0094269C"/>
    <w:rsid w:val="009434C3"/>
    <w:rsid w:val="009548FE"/>
    <w:rsid w:val="009A2ED3"/>
    <w:rsid w:val="009C6F3D"/>
    <w:rsid w:val="00A762EC"/>
    <w:rsid w:val="00A8592F"/>
    <w:rsid w:val="00AB76A6"/>
    <w:rsid w:val="00AD170D"/>
    <w:rsid w:val="00AD2F19"/>
    <w:rsid w:val="00AD6718"/>
    <w:rsid w:val="00B1014E"/>
    <w:rsid w:val="00B45166"/>
    <w:rsid w:val="00B60DF6"/>
    <w:rsid w:val="00B85C02"/>
    <w:rsid w:val="00BD2324"/>
    <w:rsid w:val="00C4134A"/>
    <w:rsid w:val="00C572BD"/>
    <w:rsid w:val="00CA3C0E"/>
    <w:rsid w:val="00D11B73"/>
    <w:rsid w:val="00D56D82"/>
    <w:rsid w:val="00D91A34"/>
    <w:rsid w:val="00DD0520"/>
    <w:rsid w:val="00DD709A"/>
    <w:rsid w:val="00E002F1"/>
    <w:rsid w:val="00E30339"/>
    <w:rsid w:val="00E66C0D"/>
    <w:rsid w:val="00EC7B58"/>
    <w:rsid w:val="00F3729C"/>
    <w:rsid w:val="00F63910"/>
    <w:rsid w:val="00FA1380"/>
    <w:rsid w:val="00FC16C2"/>
    <w:rsid w:val="00FE4877"/>
    <w:rsid w:val="2373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sid w:val="00110456"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rsid w:val="00110456"/>
    <w:pPr>
      <w:jc w:val="left"/>
    </w:pPr>
  </w:style>
  <w:style w:type="paragraph" w:styleId="a5">
    <w:name w:val="Balloon Text"/>
    <w:basedOn w:val="a"/>
    <w:link w:val="Char1"/>
    <w:uiPriority w:val="99"/>
    <w:semiHidden/>
    <w:rsid w:val="00110456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11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11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11045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character" w:styleId="a9">
    <w:name w:val="Strong"/>
    <w:basedOn w:val="a0"/>
    <w:uiPriority w:val="99"/>
    <w:qFormat/>
    <w:rsid w:val="00110456"/>
    <w:rPr>
      <w:rFonts w:cs="Times New Roman"/>
      <w:b/>
    </w:rPr>
  </w:style>
  <w:style w:type="character" w:styleId="aa">
    <w:name w:val="annotation reference"/>
    <w:basedOn w:val="a0"/>
    <w:uiPriority w:val="99"/>
    <w:semiHidden/>
    <w:rsid w:val="00110456"/>
    <w:rPr>
      <w:rFonts w:cs="Times New Roman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locked/>
    <w:rsid w:val="00110456"/>
    <w:rPr>
      <w:rFonts w:ascii="Calibri" w:hAnsi="Calibri" w:cs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locked/>
    <w:rsid w:val="00110456"/>
    <w:rPr>
      <w:rFonts w:ascii="Calibri" w:hAnsi="Calibri" w:cs="Times New Roman"/>
      <w:b/>
      <w:bCs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110456"/>
    <w:rPr>
      <w:rFonts w:ascii="Calibri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11045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张光</dc:creator>
  <cp:lastModifiedBy>unknown</cp:lastModifiedBy>
  <cp:revision>2</cp:revision>
  <dcterms:created xsi:type="dcterms:W3CDTF">2024-02-05T10:27:00Z</dcterms:created>
  <dcterms:modified xsi:type="dcterms:W3CDTF">2024-02-05T10:27:00Z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